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6159"/>
      </w:tblGrid>
      <w:tr w:rsidR="00D2398B" w14:paraId="2C64BBD3" w14:textId="77777777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64BBD2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14:paraId="2C64BBD6" w14:textId="77777777" w:rsidTr="003B48DA">
        <w:trPr>
          <w:trHeight w:val="567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64BBD4" w14:textId="77777777"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5" w14:textId="6CA4124B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77A83">
              <w:rPr>
                <w:b/>
              </w:rPr>
              <w:t xml:space="preserve">    </w:t>
            </w:r>
            <w:r w:rsidR="00D06F9B">
              <w:rPr>
                <w:b/>
              </w:rPr>
              <w:t>Seaview Community School</w:t>
            </w:r>
            <w:r w:rsidR="00777A83">
              <w:rPr>
                <w:b/>
              </w:rPr>
              <w:t xml:space="preserve"> </w:t>
            </w:r>
          </w:p>
        </w:tc>
      </w:tr>
      <w:tr w:rsidR="003B48DA" w14:paraId="51B73596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EFA15DD" w14:textId="77777777" w:rsidR="003B48DA" w:rsidRDefault="003B48DA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B25BC57" w14:textId="7A70BCD8" w:rsidR="003B48DA" w:rsidRPr="00795E41" w:rsidRDefault="003B48DA" w:rsidP="00D34FA9">
            <w:pPr>
              <w:rPr>
                <w:b/>
              </w:rPr>
            </w:pPr>
            <w:r>
              <w:rPr>
                <w:b/>
              </w:rPr>
              <w:t>School Context Link:</w:t>
            </w:r>
            <w:r w:rsidR="00DC3E2C">
              <w:rPr>
                <w:b/>
              </w:rPr>
              <w:t xml:space="preserve"> </w:t>
            </w:r>
            <w:r w:rsidR="000F7F3C">
              <w:rPr>
                <w:b/>
              </w:rPr>
              <w:t>www.sd43.bc.ca/seaview</w:t>
            </w:r>
          </w:p>
        </w:tc>
      </w:tr>
      <w:tr w:rsidR="00D2398B" w14:paraId="2C64BBD9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2C64BBD7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8" w14:textId="41452792"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3274AF">
                  <w:rPr>
                    <w:b/>
                    <w:sz w:val="22"/>
                    <w:szCs w:val="22"/>
                  </w:rPr>
                  <w:t>Social Emotional Learning</w:t>
                </w:r>
              </w:sdtContent>
            </w:sdt>
          </w:p>
        </w:tc>
      </w:tr>
      <w:tr w:rsidR="00D2398B" w14:paraId="2C64BBDC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2C64BBDA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14:paraId="2C64BBDB" w14:textId="1C0646AD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9B6D8F">
              <w:rPr>
                <w:b/>
              </w:rPr>
              <w:t>201</w:t>
            </w:r>
            <w:r w:rsidR="00F220D6">
              <w:rPr>
                <w:b/>
              </w:rPr>
              <w:t>8</w:t>
            </w:r>
            <w:r w:rsidR="009B6D8F">
              <w:rPr>
                <w:b/>
              </w:rPr>
              <w:t>-201</w:t>
            </w:r>
            <w:r w:rsidR="00F220D6">
              <w:rPr>
                <w:b/>
              </w:rPr>
              <w:t>9</w:t>
            </w:r>
          </w:p>
        </w:tc>
      </w:tr>
    </w:tbl>
    <w:p w14:paraId="2C64BBDD" w14:textId="77777777" w:rsidR="00D2398B" w:rsidRDefault="00D2398B" w:rsidP="00D2398B"/>
    <w:p w14:paraId="2C64BBDE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69"/>
        <w:gridCol w:w="8111"/>
      </w:tblGrid>
      <w:tr w:rsidR="009147A6" w14:paraId="2C64BBE3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2C64BBDF" w14:textId="77777777"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14:paraId="2C64BBE0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sz w:val="22"/>
                <w:szCs w:val="22"/>
              </w:rPr>
              <w:t>Student learning</w:t>
            </w:r>
          </w:p>
          <w:p w14:paraId="2C64BBE1" w14:textId="77777777"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170C17E5" w14:textId="77777777" w:rsidR="00403A6A" w:rsidRDefault="00403A6A" w:rsidP="00403A6A">
            <w:pPr>
              <w:rPr>
                <w:b w:val="0"/>
                <w:iCs/>
                <w:sz w:val="22"/>
                <w:szCs w:val="20"/>
              </w:rPr>
            </w:pPr>
          </w:p>
          <w:p w14:paraId="10EE5CA7" w14:textId="478B4193" w:rsidR="00403A6A" w:rsidRPr="00455737" w:rsidRDefault="00403A6A" w:rsidP="00403A6A">
            <w:pPr>
              <w:rPr>
                <w:b w:val="0"/>
                <w:szCs w:val="20"/>
                <w:lang w:val="en-CA"/>
              </w:rPr>
            </w:pPr>
            <w:r w:rsidRPr="00455737">
              <w:rPr>
                <w:iCs/>
                <w:szCs w:val="20"/>
              </w:rPr>
              <w:t xml:space="preserve">To grow students’ social, academic and personal self-awareness and management reinforcing self-regulation </w:t>
            </w:r>
            <w:r w:rsidR="009B6D8F" w:rsidRPr="00455737">
              <w:rPr>
                <w:iCs/>
                <w:szCs w:val="20"/>
              </w:rPr>
              <w:t xml:space="preserve">and executive functioning </w:t>
            </w:r>
            <w:r w:rsidRPr="00455737">
              <w:rPr>
                <w:iCs/>
                <w:szCs w:val="20"/>
              </w:rPr>
              <w:t>skills and ensuring all students thrive at school.</w:t>
            </w:r>
          </w:p>
          <w:p w14:paraId="2C64BBE2" w14:textId="77777777" w:rsidR="00005092" w:rsidRPr="009147A6" w:rsidRDefault="00005092" w:rsidP="009147A6">
            <w:pPr>
              <w:rPr>
                <w:b w:val="0"/>
                <w:sz w:val="22"/>
                <w:szCs w:val="20"/>
              </w:rPr>
            </w:pPr>
          </w:p>
        </w:tc>
      </w:tr>
    </w:tbl>
    <w:p w14:paraId="2C64BBE4" w14:textId="77777777"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68"/>
        <w:gridCol w:w="8112"/>
      </w:tblGrid>
      <w:tr w:rsidR="009147A6" w14:paraId="2C64BBE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2C64BBE5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14:paraId="2C64BBE6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sz w:val="22"/>
                <w:szCs w:val="22"/>
              </w:rPr>
              <w:t>1-3 reasons for choosing goal</w:t>
            </w:r>
          </w:p>
          <w:p w14:paraId="2C64BBE7" w14:textId="77777777" w:rsidR="009147A6" w:rsidRDefault="009147A6"/>
        </w:tc>
        <w:tc>
          <w:tcPr>
            <w:tcW w:w="8298" w:type="dxa"/>
          </w:tcPr>
          <w:p w14:paraId="6E347F23" w14:textId="77777777" w:rsidR="001D2D52" w:rsidRPr="00455737" w:rsidRDefault="00403A6A" w:rsidP="00403A6A">
            <w:pPr>
              <w:pStyle w:val="ListParagraph"/>
              <w:numPr>
                <w:ilvl w:val="0"/>
                <w:numId w:val="14"/>
              </w:numPr>
            </w:pPr>
            <w:r w:rsidRPr="00455737">
              <w:t>Developing self-regulation skills across domains strengthens students’ readiness to learn and ability to manage social and academic demands at school.</w:t>
            </w:r>
          </w:p>
          <w:p w14:paraId="037E2BEE" w14:textId="77777777" w:rsidR="00403A6A" w:rsidRPr="00455737" w:rsidRDefault="00403A6A" w:rsidP="00403A6A">
            <w:pPr>
              <w:pStyle w:val="ListParagraph"/>
              <w:numPr>
                <w:ilvl w:val="0"/>
                <w:numId w:val="14"/>
              </w:numPr>
            </w:pPr>
            <w:r w:rsidRPr="00455737">
              <w:t>Growing students’ awareness and ability to identify personal strategies to approach learning at school is essential for optimizing both individual and group success.</w:t>
            </w:r>
          </w:p>
          <w:p w14:paraId="2C64BBE8" w14:textId="22F1EE44" w:rsidR="00403A6A" w:rsidRPr="00403A6A" w:rsidRDefault="00403A6A" w:rsidP="00403A6A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455737">
              <w:t>Teacher observations and student self-assessment data demonstrate growth in self-regulation skills and indicate a focus on further developing self-regulated learning strategies at school.</w:t>
            </w:r>
          </w:p>
        </w:tc>
      </w:tr>
    </w:tbl>
    <w:p w14:paraId="2C64BBEA" w14:textId="1A6800C3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3"/>
        <w:gridCol w:w="8097"/>
      </w:tblGrid>
      <w:tr w:rsidR="009147A6" w14:paraId="2C64BBEE" w14:textId="77777777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2C64BBEB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sz w:val="22"/>
                <w:szCs w:val="22"/>
              </w:rPr>
              <w:t>and sources to support actions</w:t>
            </w:r>
          </w:p>
          <w:p w14:paraId="2C64BBEC" w14:textId="77777777" w:rsidR="009147A6" w:rsidRDefault="009147A6" w:rsidP="008636B3"/>
        </w:tc>
        <w:tc>
          <w:tcPr>
            <w:tcW w:w="8298" w:type="dxa"/>
          </w:tcPr>
          <w:p w14:paraId="0A91BD7E" w14:textId="2931AC2A" w:rsidR="00CC44B4" w:rsidRPr="00CC44B4" w:rsidRDefault="00BE6EA7" w:rsidP="00403A6A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>
              <w:t xml:space="preserve">Executive Skills in Children and Adolescents – Dawson / </w:t>
            </w:r>
            <w:proofErr w:type="spellStart"/>
            <w:r>
              <w:t>Guare</w:t>
            </w:r>
            <w:proofErr w:type="spellEnd"/>
          </w:p>
          <w:p w14:paraId="6FF2E1D5" w14:textId="6A52EE6D" w:rsidR="001D2D52" w:rsidRPr="00455737" w:rsidRDefault="00403A6A" w:rsidP="00403A6A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455737">
              <w:t>Safe and Caring Learning Communities framework</w:t>
            </w:r>
          </w:p>
          <w:p w14:paraId="17E302BC" w14:textId="77777777" w:rsidR="00403A6A" w:rsidRPr="00455737" w:rsidRDefault="00403A6A" w:rsidP="00403A6A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455737">
              <w:t>Self-Regulation learning team activities and staff collaborations</w:t>
            </w:r>
          </w:p>
          <w:p w14:paraId="1FFC10DE" w14:textId="3A7C2F39" w:rsidR="009B6D8F" w:rsidRPr="00CC44B4" w:rsidRDefault="00403A6A" w:rsidP="00070741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455737">
              <w:rPr>
                <w:i/>
              </w:rPr>
              <w:t xml:space="preserve">Canadian Self-Regulation Initiative </w:t>
            </w:r>
            <w:r w:rsidRPr="00455737">
              <w:t>resources</w:t>
            </w:r>
          </w:p>
          <w:p w14:paraId="2C64BBED" w14:textId="140148A6" w:rsidR="00403A6A" w:rsidRPr="00BE6EA7" w:rsidRDefault="00CC44B4" w:rsidP="00BE6EA7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>
              <w:t xml:space="preserve">Self Reg – Stuart </w:t>
            </w:r>
            <w:proofErr w:type="spellStart"/>
            <w:r>
              <w:t>Shanker</w:t>
            </w:r>
            <w:proofErr w:type="spellEnd"/>
          </w:p>
        </w:tc>
      </w:tr>
      <w:tr w:rsidR="00E3364B" w14:paraId="2C64BBF1" w14:textId="77777777" w:rsidTr="00D71E79">
        <w:tc>
          <w:tcPr>
            <w:tcW w:w="2718" w:type="dxa"/>
          </w:tcPr>
          <w:p w14:paraId="2C64BBEF" w14:textId="7C095208"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BF0" w14:textId="77777777" w:rsidR="001D56DF" w:rsidRPr="009147A6" w:rsidRDefault="001D56DF" w:rsidP="008636B3">
            <w:pPr>
              <w:rPr>
                <w:b/>
                <w:sz w:val="22"/>
              </w:rPr>
            </w:pPr>
          </w:p>
        </w:tc>
      </w:tr>
    </w:tbl>
    <w:p w14:paraId="2C64BBF2" w14:textId="77777777"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2"/>
        <w:gridCol w:w="8098"/>
      </w:tblGrid>
      <w:tr w:rsidR="00E3364B" w14:paraId="2C64BBFB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BF3" w14:textId="77777777"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14:paraId="2C64BBF4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 xml:space="preserve">Continuing practices </w:t>
            </w:r>
            <w:r w:rsidR="00C94983">
              <w:rPr>
                <w:sz w:val="22"/>
                <w:szCs w:val="20"/>
              </w:rPr>
              <w:t>w</w:t>
            </w:r>
            <w:r w:rsidRPr="00D71E79">
              <w:rPr>
                <w:sz w:val="22"/>
                <w:szCs w:val="20"/>
              </w:rPr>
              <w:t>orking well (1-3)</w:t>
            </w:r>
          </w:p>
          <w:p w14:paraId="2C64BBF5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What will we do differently? (1-3)</w:t>
            </w:r>
          </w:p>
          <w:p w14:paraId="2C64BBF6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How will we provide for staff development and collaboration?</w:t>
            </w:r>
          </w:p>
          <w:p w14:paraId="2C64BBF7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How will we involve parents?</w:t>
            </w:r>
          </w:p>
          <w:p w14:paraId="2C64BBF8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How will we involve students?</w:t>
            </w:r>
          </w:p>
          <w:p w14:paraId="2C64BBF9" w14:textId="77777777"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lastRenderedPageBreak/>
              <w:t>How will we monitor progress and adjust actions?</w:t>
            </w:r>
          </w:p>
        </w:tc>
        <w:tc>
          <w:tcPr>
            <w:tcW w:w="8298" w:type="dxa"/>
          </w:tcPr>
          <w:p w14:paraId="57D8AF92" w14:textId="6A337310" w:rsidR="001D2D52" w:rsidRDefault="00905D5F" w:rsidP="00F1484D">
            <w:pPr>
              <w:rPr>
                <w:b w:val="0"/>
              </w:rPr>
            </w:pPr>
            <w:r>
              <w:lastRenderedPageBreak/>
              <w:t>With formalized opportunity for staff to share and collaborate regarding our students’ development of skills and understanding in self-regulation</w:t>
            </w:r>
            <w:r w:rsidR="00623C78">
              <w:t>/Executive Functioning</w:t>
            </w:r>
            <w:r>
              <w:t xml:space="preserve"> and ongoing parent communication we sustain our commitment to our school goal.  Professional dialogue and learning is ongoing as we deepen our work in this social-emotional learning.</w:t>
            </w:r>
          </w:p>
          <w:p w14:paraId="20A2CF16" w14:textId="77777777" w:rsidR="00905D5F" w:rsidRDefault="00905D5F" w:rsidP="00F1484D">
            <w:pPr>
              <w:rPr>
                <w:b w:val="0"/>
              </w:rPr>
            </w:pPr>
          </w:p>
          <w:p w14:paraId="20EF4640" w14:textId="0F358048" w:rsidR="00905D5F" w:rsidRDefault="00905D5F" w:rsidP="00F1484D">
            <w:pPr>
              <w:rPr>
                <w:b w:val="0"/>
              </w:rPr>
            </w:pPr>
            <w:r>
              <w:t xml:space="preserve">Moving forward, </w:t>
            </w:r>
            <w:r w:rsidR="000147AE">
              <w:t>the Seaview teachers and students will</w:t>
            </w:r>
            <w:r>
              <w:t>:</w:t>
            </w:r>
          </w:p>
          <w:p w14:paraId="1A8CABDC" w14:textId="23694672" w:rsidR="00905D5F" w:rsidRPr="00366ACD" w:rsidRDefault="000A4A9A" w:rsidP="00905D5F">
            <w:pPr>
              <w:pStyle w:val="ListParagraph"/>
              <w:numPr>
                <w:ilvl w:val="0"/>
                <w:numId w:val="16"/>
              </w:numPr>
            </w:pPr>
            <w:r>
              <w:t>Continue our</w:t>
            </w:r>
            <w:r w:rsidR="00905D5F">
              <w:t xml:space="preserve"> focus on the </w:t>
            </w:r>
            <w:r w:rsidR="00623C78">
              <w:t>executive functioning (academic) areas</w:t>
            </w:r>
            <w:r w:rsidR="00905D5F">
              <w:t xml:space="preserve"> of self-regulation</w:t>
            </w:r>
            <w:r w:rsidR="00366ACD">
              <w:t>.  Specifically:</w:t>
            </w:r>
          </w:p>
          <w:p w14:paraId="408A0E23" w14:textId="71FEF4A1" w:rsidR="00366ACD" w:rsidRPr="00366ACD" w:rsidRDefault="00366ACD" w:rsidP="00366ACD">
            <w:pPr>
              <w:pStyle w:val="ListParagraph"/>
              <w:numPr>
                <w:ilvl w:val="1"/>
                <w:numId w:val="16"/>
              </w:numPr>
            </w:pPr>
            <w:r>
              <w:t>Implement the “Get Ready – Do – Done” model</w:t>
            </w:r>
          </w:p>
          <w:p w14:paraId="5CFBB5B4" w14:textId="327FED2C" w:rsidR="00366ACD" w:rsidRPr="00366ACD" w:rsidRDefault="00366ACD" w:rsidP="00366ACD">
            <w:pPr>
              <w:pStyle w:val="ListParagraph"/>
              <w:numPr>
                <w:ilvl w:val="1"/>
                <w:numId w:val="16"/>
              </w:numPr>
            </w:pPr>
            <w:r>
              <w:t>The “Sweep of time”</w:t>
            </w:r>
          </w:p>
          <w:p w14:paraId="73145322" w14:textId="03D804B6" w:rsidR="000A4A9A" w:rsidRPr="00C834E6" w:rsidRDefault="00366ACD" w:rsidP="00C834E6">
            <w:pPr>
              <w:pStyle w:val="ListParagraph"/>
              <w:numPr>
                <w:ilvl w:val="1"/>
                <w:numId w:val="16"/>
              </w:numPr>
            </w:pPr>
            <w:r>
              <w:t>“Learning Zones”</w:t>
            </w:r>
          </w:p>
          <w:p w14:paraId="11397431" w14:textId="28ED0682" w:rsidR="00C834E6" w:rsidRPr="00C834E6" w:rsidRDefault="00C834E6" w:rsidP="00C834E6">
            <w:pPr>
              <w:pStyle w:val="ListParagraph"/>
              <w:numPr>
                <w:ilvl w:val="1"/>
                <w:numId w:val="16"/>
              </w:numPr>
            </w:pPr>
            <w:r>
              <w:t>Situational Awareness – “STOP”</w:t>
            </w:r>
          </w:p>
          <w:p w14:paraId="0663B6EA" w14:textId="02B824FA" w:rsidR="00905D5F" w:rsidRPr="00AB246D" w:rsidRDefault="000147AE" w:rsidP="00905D5F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E</w:t>
            </w:r>
            <w:r w:rsidR="00905D5F">
              <w:t>nsure ongoing structures and strategies are in place to support the professional learning</w:t>
            </w:r>
            <w:r>
              <w:t xml:space="preserve"> through professional development</w:t>
            </w:r>
            <w:r w:rsidR="00AB246D">
              <w:t xml:space="preserve">, </w:t>
            </w:r>
            <w:r>
              <w:t>professional readings, and Chat and Chew sessions.</w:t>
            </w:r>
          </w:p>
          <w:p w14:paraId="6D6F4569" w14:textId="1ED5BA80" w:rsidR="00AB246D" w:rsidRPr="00905D5F" w:rsidRDefault="00AB246D" w:rsidP="00905D5F">
            <w:pPr>
              <w:pStyle w:val="ListParagraph"/>
              <w:numPr>
                <w:ilvl w:val="0"/>
                <w:numId w:val="16"/>
              </w:numPr>
            </w:pPr>
            <w:r>
              <w:t>Engage with Lynda Swain and Anna Lenarc</w:t>
            </w:r>
            <w:r w:rsidR="00212A51">
              <w:t>zy</w:t>
            </w:r>
            <w:r>
              <w:t xml:space="preserve">k </w:t>
            </w:r>
            <w:r w:rsidR="00212A51">
              <w:t xml:space="preserve">in a </w:t>
            </w:r>
            <w:proofErr w:type="spellStart"/>
            <w:r w:rsidR="00212A51">
              <w:t>year long</w:t>
            </w:r>
            <w:proofErr w:type="spellEnd"/>
            <w:r w:rsidR="00212A51">
              <w:t xml:space="preserve"> series of afterschool session regarding executive functioning.  Based on teacher data from last year we are beginning with </w:t>
            </w:r>
            <w:r w:rsidR="00535BA0">
              <w:t>“Attention and Focus” scheduled for 3:15 on Oct 23</w:t>
            </w:r>
            <w:r w:rsidR="00535BA0" w:rsidRPr="00535BA0">
              <w:rPr>
                <w:vertAlign w:val="superscript"/>
              </w:rPr>
              <w:t>rd</w:t>
            </w:r>
            <w:r w:rsidR="00535BA0">
              <w:t xml:space="preserve">. </w:t>
            </w:r>
          </w:p>
          <w:p w14:paraId="290DE1F6" w14:textId="52B7E8F3" w:rsidR="00905D5F" w:rsidRPr="00905D5F" w:rsidRDefault="000147AE" w:rsidP="00905D5F">
            <w:pPr>
              <w:pStyle w:val="ListParagraph"/>
              <w:numPr>
                <w:ilvl w:val="0"/>
                <w:numId w:val="16"/>
              </w:numPr>
            </w:pPr>
            <w:r>
              <w:t xml:space="preserve">Refine our use of the Sensory Room / </w:t>
            </w:r>
            <w:proofErr w:type="spellStart"/>
            <w:r>
              <w:t>Self Regulation</w:t>
            </w:r>
            <w:proofErr w:type="spellEnd"/>
            <w:r>
              <w:t xml:space="preserve"> classroom to ensure that it is seen as a tool for </w:t>
            </w:r>
            <w:proofErr w:type="spellStart"/>
            <w:r>
              <w:t>self regulation</w:t>
            </w:r>
            <w:proofErr w:type="spellEnd"/>
            <w:r>
              <w:t xml:space="preserve"> (Allowing student to return to class calm, alert and ready to learn, and a learning space for </w:t>
            </w:r>
            <w:proofErr w:type="spellStart"/>
            <w:r>
              <w:t>Self Regulation</w:t>
            </w:r>
            <w:proofErr w:type="spellEnd"/>
            <w:r>
              <w:t xml:space="preserve"> strategies that can then be transferred back to the classroom environment. </w:t>
            </w:r>
          </w:p>
          <w:p w14:paraId="20674C3B" w14:textId="77777777" w:rsidR="00905D5F" w:rsidRDefault="00905D5F" w:rsidP="00905D5F"/>
          <w:p w14:paraId="35E43406" w14:textId="77777777" w:rsidR="00905D5F" w:rsidRDefault="00905D5F" w:rsidP="00905D5F">
            <w:pPr>
              <w:rPr>
                <w:b w:val="0"/>
              </w:rPr>
            </w:pPr>
            <w:r>
              <w:t>Involving parents, Seaview staff will:</w:t>
            </w:r>
          </w:p>
          <w:p w14:paraId="11A34424" w14:textId="33D74FBF" w:rsidR="00905D5F" w:rsidRPr="00905D5F" w:rsidRDefault="000147AE" w:rsidP="00905D5F">
            <w:pPr>
              <w:pStyle w:val="ListParagraph"/>
              <w:numPr>
                <w:ilvl w:val="0"/>
                <w:numId w:val="18"/>
              </w:numPr>
            </w:pPr>
            <w:r>
              <w:t>C</w:t>
            </w:r>
            <w:r w:rsidR="00905D5F">
              <w:t>ontinue communicating and providing parent educa</w:t>
            </w:r>
            <w:r w:rsidR="00623C78">
              <w:t>tion in the school newsletter’s</w:t>
            </w:r>
            <w:r w:rsidR="00905D5F">
              <w:t xml:space="preserve">, focusing on information in the </w:t>
            </w:r>
            <w:r>
              <w:t>area of executive functioning, and the specific models being implemented in our classrooms.</w:t>
            </w:r>
          </w:p>
          <w:p w14:paraId="2C64BBFA" w14:textId="6DC22E20" w:rsidR="00905D5F" w:rsidRPr="00905D5F" w:rsidRDefault="000147AE" w:rsidP="00905D5F">
            <w:pPr>
              <w:pStyle w:val="ListParagraph"/>
              <w:numPr>
                <w:ilvl w:val="0"/>
                <w:numId w:val="18"/>
              </w:numPr>
            </w:pPr>
            <w:r>
              <w:t>G</w:t>
            </w:r>
            <w:r w:rsidR="00905D5F">
              <w:t>ather feedback and provide opportunity for parent collaboration through formal and informal structures</w:t>
            </w:r>
            <w:r w:rsidR="00623C78">
              <w:t xml:space="preserve"> such as P.A.C. meeting</w:t>
            </w:r>
            <w:r w:rsidR="00E90DEB">
              <w:t>s</w:t>
            </w:r>
            <w:r w:rsidR="00623C78">
              <w:t>,</w:t>
            </w:r>
            <w:r w:rsidR="00E90DEB">
              <w:t xml:space="preserve"> Our Inquiry Open House,</w:t>
            </w:r>
            <w:r w:rsidR="00623C78">
              <w:t xml:space="preserve"> and informational nights.</w:t>
            </w:r>
          </w:p>
        </w:tc>
      </w:tr>
      <w:tr w:rsidR="00E3364B" w14:paraId="2C64BBFE" w14:textId="77777777" w:rsidTr="00D71E79">
        <w:tc>
          <w:tcPr>
            <w:tcW w:w="2718" w:type="dxa"/>
          </w:tcPr>
          <w:p w14:paraId="2C64BBFC" w14:textId="7E53E26D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lastRenderedPageBreak/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14:paraId="2C64BBFD" w14:textId="209B0920" w:rsidR="004056D2" w:rsidRPr="00AB26B3" w:rsidRDefault="00EB33BA" w:rsidP="00E44AB6">
            <w:r>
              <w:rPr>
                <w:noProof/>
              </w:rPr>
              <w:drawing>
                <wp:inline distT="0" distB="0" distL="0" distR="0" wp14:anchorId="46E4D073" wp14:editId="609B7E50">
                  <wp:extent cx="690696" cy="523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t Ready-Do-Don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1071" cy="53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2330">
              <w:t xml:space="preserve">  </w:t>
            </w:r>
            <w:r w:rsidR="00A71166">
              <w:t xml:space="preserve"> </w:t>
            </w:r>
            <w:r w:rsidR="00A71166">
              <w:object w:dxaOrig="1540" w:dyaOrig="996" w14:anchorId="76B9E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3" o:title=""/>
                </v:shape>
                <o:OLEObject Type="Embed" ProgID="Package" ShapeID="_x0000_i1025" DrawAspect="Icon" ObjectID="_1623233383" r:id="rId14"/>
              </w:object>
            </w:r>
          </w:p>
        </w:tc>
      </w:tr>
    </w:tbl>
    <w:p w14:paraId="2C64BBFF" w14:textId="77777777" w:rsidR="00090AC0" w:rsidRDefault="00090AC0" w:rsidP="00090AC0"/>
    <w:p w14:paraId="2C64BC01" w14:textId="77777777" w:rsidR="009147A6" w:rsidRDefault="009147A6">
      <w:bookmarkStart w:id="0" w:name="_GoBack"/>
      <w:bookmarkEnd w:id="0"/>
    </w:p>
    <w:p w14:paraId="4B010162" w14:textId="009EF9A0" w:rsidR="009435EB" w:rsidRDefault="009435EB"/>
    <w:tbl>
      <w:tblPr>
        <w:tblStyle w:val="LightGrid-Accent1"/>
        <w:tblW w:w="11016" w:type="dxa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C09" w14:textId="77777777" w:rsidTr="0094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C02" w14:textId="7C9A6AD2" w:rsidR="00E3364B" w:rsidRPr="00D25D8F" w:rsidRDefault="00E3364B" w:rsidP="009147A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14:paraId="2C64BC03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Key evidence of change</w:t>
            </w:r>
          </w:p>
          <w:p w14:paraId="2C64BC04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 xml:space="preserve">How did your actions make a difference? </w:t>
            </w:r>
          </w:p>
          <w:p w14:paraId="2C64BC05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2C64BC06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2C64BC07" w14:textId="77777777" w:rsidR="00E3364B" w:rsidRDefault="00E3364B" w:rsidP="008636B3"/>
        </w:tc>
        <w:tc>
          <w:tcPr>
            <w:tcW w:w="8298" w:type="dxa"/>
          </w:tcPr>
          <w:p w14:paraId="341C88EC" w14:textId="6F94EE55" w:rsidR="00E4466E" w:rsidRDefault="000C0B01" w:rsidP="000C0B01">
            <w:pPr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Data</w:t>
            </w:r>
          </w:p>
          <w:p w14:paraId="3F8817A8" w14:textId="3EFA0D04" w:rsidR="000C0B01" w:rsidRPr="00A502D4" w:rsidRDefault="000C0B01" w:rsidP="000C0B01">
            <w:pPr>
              <w:pStyle w:val="ListParagraph"/>
              <w:numPr>
                <w:ilvl w:val="0"/>
                <w:numId w:val="26"/>
              </w:numPr>
              <w:rPr>
                <w:b w:val="0"/>
                <w:bCs w:val="0"/>
                <w:sz w:val="22"/>
              </w:rPr>
            </w:pPr>
            <w:r w:rsidRPr="00A502D4">
              <w:rPr>
                <w:b w:val="0"/>
                <w:bCs w:val="0"/>
                <w:sz w:val="22"/>
              </w:rPr>
              <w:t xml:space="preserve">We have chosen data focused on our grade three students this year.  </w:t>
            </w:r>
            <w:r w:rsidR="00526806" w:rsidRPr="00A502D4">
              <w:rPr>
                <w:b w:val="0"/>
                <w:bCs w:val="0"/>
                <w:sz w:val="22"/>
              </w:rPr>
              <w:t>The charts below show the Fall and Spring results from the following student ranked questions:</w:t>
            </w:r>
          </w:p>
          <w:p w14:paraId="19D2166A" w14:textId="2BB2B0AF" w:rsidR="00526806" w:rsidRPr="00A502D4" w:rsidRDefault="00526806" w:rsidP="00526806">
            <w:pPr>
              <w:pStyle w:val="ListParagraph"/>
              <w:rPr>
                <w:b w:val="0"/>
                <w:bCs w:val="0"/>
                <w:sz w:val="22"/>
              </w:rPr>
            </w:pPr>
          </w:p>
          <w:p w14:paraId="0130EAB1" w14:textId="43A203C5" w:rsidR="00526806" w:rsidRPr="00A502D4" w:rsidRDefault="00885DD7" w:rsidP="00526806">
            <w:pPr>
              <w:pStyle w:val="ListParagraph"/>
              <w:rPr>
                <w:b w:val="0"/>
                <w:bCs w:val="0"/>
                <w:sz w:val="22"/>
              </w:rPr>
            </w:pPr>
            <w:r w:rsidRPr="00A502D4">
              <w:rPr>
                <w:b w:val="0"/>
                <w:bCs w:val="0"/>
                <w:sz w:val="22"/>
              </w:rPr>
              <w:t xml:space="preserve">Do you </w:t>
            </w:r>
            <w:r w:rsidRPr="00A502D4">
              <w:rPr>
                <w:sz w:val="22"/>
                <w:u w:val="single"/>
              </w:rPr>
              <w:t>help</w:t>
            </w:r>
            <w:r w:rsidRPr="00E66C6D">
              <w:rPr>
                <w:sz w:val="22"/>
                <w:u w:val="single"/>
              </w:rPr>
              <w:t xml:space="preserve"> others</w:t>
            </w:r>
            <w:r w:rsidRPr="00A502D4">
              <w:rPr>
                <w:b w:val="0"/>
                <w:bCs w:val="0"/>
                <w:sz w:val="22"/>
              </w:rPr>
              <w:t>?</w:t>
            </w:r>
          </w:p>
          <w:p w14:paraId="3977882A" w14:textId="5705C477" w:rsidR="00885DD7" w:rsidRPr="00A502D4" w:rsidRDefault="00885DD7" w:rsidP="00526806">
            <w:pPr>
              <w:pStyle w:val="ListParagraph"/>
              <w:rPr>
                <w:b w:val="0"/>
                <w:bCs w:val="0"/>
                <w:sz w:val="22"/>
              </w:rPr>
            </w:pPr>
            <w:r w:rsidRPr="00A502D4">
              <w:rPr>
                <w:b w:val="0"/>
                <w:bCs w:val="0"/>
                <w:sz w:val="22"/>
              </w:rPr>
              <w:t xml:space="preserve">Are you </w:t>
            </w:r>
            <w:r w:rsidRPr="00A502D4">
              <w:rPr>
                <w:sz w:val="22"/>
                <w:u w:val="single"/>
              </w:rPr>
              <w:t>respect</w:t>
            </w:r>
            <w:r w:rsidRPr="00E66C6D">
              <w:rPr>
                <w:sz w:val="22"/>
                <w:u w:val="single"/>
              </w:rPr>
              <w:t>ful</w:t>
            </w:r>
            <w:r w:rsidRPr="00A502D4">
              <w:rPr>
                <w:b w:val="0"/>
                <w:bCs w:val="0"/>
                <w:sz w:val="22"/>
              </w:rPr>
              <w:t>?</w:t>
            </w:r>
          </w:p>
          <w:p w14:paraId="134EFFD8" w14:textId="14FF3CFE" w:rsidR="00885DD7" w:rsidRPr="00A502D4" w:rsidRDefault="00041D0B" w:rsidP="00526806">
            <w:pPr>
              <w:pStyle w:val="ListParagraph"/>
              <w:rPr>
                <w:b w:val="0"/>
                <w:bCs w:val="0"/>
                <w:sz w:val="22"/>
              </w:rPr>
            </w:pPr>
            <w:r w:rsidRPr="00A502D4">
              <w:rPr>
                <w:b w:val="0"/>
                <w:bCs w:val="0"/>
                <w:sz w:val="22"/>
              </w:rPr>
              <w:t xml:space="preserve">Are you </w:t>
            </w:r>
            <w:r w:rsidRPr="00A502D4">
              <w:rPr>
                <w:sz w:val="22"/>
                <w:u w:val="single"/>
              </w:rPr>
              <w:t>calm</w:t>
            </w:r>
            <w:r w:rsidRPr="00E66C6D">
              <w:rPr>
                <w:sz w:val="22"/>
                <w:u w:val="single"/>
              </w:rPr>
              <w:t>, alert</w:t>
            </w:r>
            <w:r w:rsidRPr="00A502D4">
              <w:rPr>
                <w:b w:val="0"/>
                <w:bCs w:val="0"/>
                <w:sz w:val="22"/>
              </w:rPr>
              <w:t xml:space="preserve"> and ready to learn?</w:t>
            </w:r>
          </w:p>
          <w:p w14:paraId="1ED3AA5A" w14:textId="611C00A7" w:rsidR="00041D0B" w:rsidRPr="00A502D4" w:rsidRDefault="00041D0B" w:rsidP="00526806">
            <w:pPr>
              <w:pStyle w:val="ListParagraph"/>
              <w:rPr>
                <w:b w:val="0"/>
                <w:bCs w:val="0"/>
                <w:sz w:val="22"/>
              </w:rPr>
            </w:pPr>
            <w:r w:rsidRPr="00A502D4">
              <w:rPr>
                <w:b w:val="0"/>
                <w:bCs w:val="0"/>
                <w:sz w:val="22"/>
              </w:rPr>
              <w:t xml:space="preserve">Do you have </w:t>
            </w:r>
            <w:r w:rsidRPr="00A502D4">
              <w:rPr>
                <w:sz w:val="22"/>
                <w:u w:val="single"/>
              </w:rPr>
              <w:t>strat</w:t>
            </w:r>
            <w:r w:rsidRPr="00E66C6D">
              <w:rPr>
                <w:sz w:val="22"/>
                <w:u w:val="single"/>
              </w:rPr>
              <w:t>egies</w:t>
            </w:r>
            <w:r w:rsidRPr="00A502D4">
              <w:rPr>
                <w:b w:val="0"/>
                <w:bCs w:val="0"/>
                <w:sz w:val="22"/>
              </w:rPr>
              <w:t xml:space="preserve"> to </w:t>
            </w:r>
            <w:r w:rsidR="002A2C57">
              <w:rPr>
                <w:b w:val="0"/>
                <w:bCs w:val="0"/>
                <w:sz w:val="22"/>
              </w:rPr>
              <w:t>get yourself ready to learn when needed</w:t>
            </w:r>
            <w:r w:rsidRPr="00A502D4">
              <w:rPr>
                <w:b w:val="0"/>
                <w:bCs w:val="0"/>
                <w:sz w:val="22"/>
              </w:rPr>
              <w:t>?</w:t>
            </w:r>
          </w:p>
          <w:p w14:paraId="3CF1F442" w14:textId="293457A1" w:rsidR="00040ECE" w:rsidRDefault="00040ECE" w:rsidP="00040ECE">
            <w:pPr>
              <w:rPr>
                <w:b w:val="0"/>
                <w:bCs w:val="0"/>
                <w:sz w:val="22"/>
              </w:rPr>
            </w:pPr>
          </w:p>
          <w:p w14:paraId="5812722F" w14:textId="2E621DAF" w:rsidR="00040ECE" w:rsidRPr="00040ECE" w:rsidRDefault="00040ECE" w:rsidP="00040ECE">
            <w:pPr>
              <w:rPr>
                <w:sz w:val="22"/>
              </w:rPr>
            </w:pPr>
            <w:r>
              <w:rPr>
                <w:sz w:val="22"/>
              </w:rPr>
              <w:t>Throughout the year we have focused on these areas with our students through ou</w:t>
            </w:r>
            <w:r w:rsidR="006E1A61">
              <w:rPr>
                <w:sz w:val="22"/>
              </w:rPr>
              <w:t>r</w:t>
            </w:r>
            <w:r>
              <w:rPr>
                <w:sz w:val="22"/>
              </w:rPr>
              <w:t xml:space="preserve"> work with </w:t>
            </w:r>
            <w:proofErr w:type="spellStart"/>
            <w:r>
              <w:rPr>
                <w:sz w:val="22"/>
              </w:rPr>
              <w:t>Self Regulation</w:t>
            </w:r>
            <w:proofErr w:type="spellEnd"/>
            <w:r>
              <w:rPr>
                <w:sz w:val="22"/>
              </w:rPr>
              <w:t xml:space="preserve"> and Executive Functioning.  We </w:t>
            </w:r>
            <w:r w:rsidR="002A2C57">
              <w:rPr>
                <w:sz w:val="22"/>
              </w:rPr>
              <w:t xml:space="preserve">have noticed students using the specific strategies modelled in the class to </w:t>
            </w:r>
            <w:r w:rsidR="00010128">
              <w:rPr>
                <w:sz w:val="22"/>
              </w:rPr>
              <w:t xml:space="preserve">keep </w:t>
            </w:r>
            <w:proofErr w:type="spellStart"/>
            <w:r w:rsidR="00010128">
              <w:rPr>
                <w:sz w:val="22"/>
              </w:rPr>
              <w:t>them selves</w:t>
            </w:r>
            <w:proofErr w:type="spellEnd"/>
            <w:r w:rsidR="00010128">
              <w:rPr>
                <w:sz w:val="22"/>
              </w:rPr>
              <w:t xml:space="preserve"> calm alert and ready to learn.</w:t>
            </w:r>
          </w:p>
          <w:p w14:paraId="2C35E132" w14:textId="2A0D0AD1" w:rsidR="00E4466E" w:rsidRDefault="00E4466E" w:rsidP="00ED3A1A">
            <w:pPr>
              <w:pStyle w:val="ListParagraph"/>
              <w:ind w:left="1440"/>
              <w:rPr>
                <w:b w:val="0"/>
                <w:bCs w:val="0"/>
                <w:sz w:val="22"/>
              </w:rPr>
            </w:pPr>
          </w:p>
          <w:p w14:paraId="5164AA9F" w14:textId="1DF28688" w:rsidR="00E4466E" w:rsidRDefault="00E4466E" w:rsidP="00ED3A1A">
            <w:pPr>
              <w:pStyle w:val="ListParagraph"/>
              <w:ind w:left="1440"/>
              <w:rPr>
                <w:b w:val="0"/>
                <w:bCs w:val="0"/>
                <w:sz w:val="22"/>
              </w:rPr>
            </w:pPr>
          </w:p>
          <w:p w14:paraId="7C1FD10A" w14:textId="6BA37154" w:rsidR="00E4466E" w:rsidRDefault="00E4466E" w:rsidP="00ED3A1A">
            <w:pPr>
              <w:pStyle w:val="ListParagraph"/>
              <w:ind w:left="1440"/>
              <w:rPr>
                <w:b w:val="0"/>
                <w:bCs w:val="0"/>
                <w:sz w:val="22"/>
              </w:rPr>
            </w:pPr>
          </w:p>
          <w:p w14:paraId="783F97BA" w14:textId="3AACB049" w:rsidR="00E4466E" w:rsidRDefault="00E4466E" w:rsidP="00ED3A1A">
            <w:pPr>
              <w:pStyle w:val="ListParagraph"/>
              <w:ind w:left="1440"/>
              <w:rPr>
                <w:b w:val="0"/>
                <w:bCs w:val="0"/>
                <w:sz w:val="22"/>
              </w:rPr>
            </w:pPr>
          </w:p>
          <w:p w14:paraId="2C64BC08" w14:textId="4F0C6B3E" w:rsidR="00D10137" w:rsidRPr="00F53225" w:rsidRDefault="00D10137" w:rsidP="0071343B">
            <w:pPr>
              <w:rPr>
                <w:b w:val="0"/>
              </w:rPr>
            </w:pPr>
          </w:p>
        </w:tc>
      </w:tr>
      <w:tr w:rsidR="00D71E79" w14:paraId="2C64BC0C" w14:textId="77777777" w:rsidTr="009435EB">
        <w:tc>
          <w:tcPr>
            <w:tcW w:w="2718" w:type="dxa"/>
          </w:tcPr>
          <w:p w14:paraId="2C64BC0A" w14:textId="3287B590"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0B" w14:textId="61D9D1B9" w:rsidR="00F1484D" w:rsidRPr="00AB26B3" w:rsidRDefault="008A1F5F" w:rsidP="0071343B">
            <w:r>
              <w:object w:dxaOrig="1540" w:dyaOrig="996" w14:anchorId="7C4F9B3E">
                <v:shape id="_x0000_i1031" type="#_x0000_t75" style="width:77.25pt;height:49.5pt" o:ole="">
                  <v:imagedata r:id="rId15" o:title=""/>
                </v:shape>
                <o:OLEObject Type="Embed" ProgID="Package" ShapeID="_x0000_i1031" DrawAspect="Icon" ObjectID="_1623233384" r:id="rId16"/>
              </w:object>
            </w:r>
          </w:p>
        </w:tc>
      </w:tr>
    </w:tbl>
    <w:p w14:paraId="2C64BC0D" w14:textId="77777777" w:rsidR="009147A6" w:rsidRDefault="009147A6"/>
    <w:p w14:paraId="5C083A1D" w14:textId="61262B3D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3"/>
        <w:gridCol w:w="8097"/>
      </w:tblGrid>
      <w:tr w:rsidR="008A03DF" w14:paraId="0F757602" w14:textId="77777777" w:rsidTr="00863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647ECA98" w14:textId="24E700F1" w:rsidR="008A03DF" w:rsidRPr="00D25D8F" w:rsidRDefault="008A03DF" w:rsidP="008636B3">
            <w:pPr>
              <w:rPr>
                <w:b w:val="0"/>
                <w:sz w:val="22"/>
                <w:szCs w:val="28"/>
              </w:rPr>
            </w:pPr>
            <w:r>
              <w:rPr>
                <w:sz w:val="22"/>
                <w:szCs w:val="28"/>
              </w:rPr>
              <w:t>School Community Engagement Process</w:t>
            </w:r>
          </w:p>
          <w:p w14:paraId="6F2F0501" w14:textId="41D4E00D" w:rsidR="008A03DF" w:rsidRPr="00D71E79" w:rsidRDefault="008A03DF" w:rsidP="008636B3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sz w:val="22"/>
                <w:szCs w:val="20"/>
              </w:rPr>
              <w:t>How did you engage parents, teachers, students &amp; support staff in developing your APL</w:t>
            </w:r>
            <w:r w:rsidRPr="00D71E79">
              <w:rPr>
                <w:sz w:val="22"/>
                <w:szCs w:val="20"/>
              </w:rPr>
              <w:t>?</w:t>
            </w:r>
          </w:p>
          <w:p w14:paraId="5C1974DE" w14:textId="25417B46" w:rsidR="008A03DF" w:rsidRPr="00266950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sz w:val="22"/>
                <w:szCs w:val="20"/>
              </w:rPr>
              <w:t>How did you share your APL goals with parents, teachers, students &amp; support staff</w:t>
            </w:r>
            <w:r w:rsidRPr="00D71E79">
              <w:rPr>
                <w:sz w:val="22"/>
                <w:szCs w:val="20"/>
              </w:rPr>
              <w:t>?</w:t>
            </w:r>
          </w:p>
          <w:p w14:paraId="7DFC0359" w14:textId="545847B0" w:rsidR="008A03DF" w:rsidRPr="008A03DF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</w:tcPr>
          <w:p w14:paraId="0401F223" w14:textId="64AE36DB" w:rsidR="008A03DF" w:rsidRDefault="005225CF" w:rsidP="008636B3">
            <w:pPr>
              <w:rPr>
                <w:b w:val="0"/>
                <w:sz w:val="22"/>
              </w:rPr>
            </w:pPr>
            <w:r>
              <w:rPr>
                <w:sz w:val="22"/>
              </w:rPr>
              <w:t>Engagement in our school goal is an ongoing component of the culture and climate of the school.</w:t>
            </w:r>
            <w:r w:rsidR="0014331B">
              <w:rPr>
                <w:sz w:val="22"/>
              </w:rPr>
              <w:t xml:space="preserve">  The following</w:t>
            </w:r>
            <w:r w:rsidR="006004AE">
              <w:rPr>
                <w:sz w:val="22"/>
              </w:rPr>
              <w:t xml:space="preserve"> is a sampling of</w:t>
            </w:r>
            <w:r w:rsidR="0014331B">
              <w:rPr>
                <w:sz w:val="22"/>
              </w:rPr>
              <w:t xml:space="preserve"> stru</w:t>
            </w:r>
            <w:r w:rsidR="006004AE">
              <w:rPr>
                <w:sz w:val="22"/>
              </w:rPr>
              <w:t xml:space="preserve">ctures </w:t>
            </w:r>
            <w:r w:rsidR="0014331B">
              <w:rPr>
                <w:sz w:val="22"/>
              </w:rPr>
              <w:t xml:space="preserve">in place to support ongoing learning and </w:t>
            </w:r>
            <w:r w:rsidR="004B4336">
              <w:rPr>
                <w:sz w:val="22"/>
              </w:rPr>
              <w:t>communication of our goal</w:t>
            </w:r>
            <w:r w:rsidR="0014331B">
              <w:rPr>
                <w:sz w:val="22"/>
              </w:rPr>
              <w:t>:</w:t>
            </w:r>
          </w:p>
          <w:p w14:paraId="4287D880" w14:textId="77777777" w:rsidR="0014331B" w:rsidRDefault="0014331B" w:rsidP="008636B3">
            <w:pPr>
              <w:rPr>
                <w:b w:val="0"/>
                <w:sz w:val="22"/>
              </w:rPr>
            </w:pPr>
          </w:p>
          <w:p w14:paraId="356B81E5" w14:textId="444D2E42" w:rsidR="0014331B" w:rsidRPr="00DE3EDB" w:rsidRDefault="0014331B" w:rsidP="0014331B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 xml:space="preserve">Staff </w:t>
            </w:r>
            <w:r w:rsidR="00277A8A">
              <w:rPr>
                <w:sz w:val="22"/>
              </w:rPr>
              <w:t>meeting collaborative topical sessions</w:t>
            </w:r>
            <w:r w:rsidR="00DE3EDB">
              <w:rPr>
                <w:sz w:val="22"/>
              </w:rPr>
              <w:t>.  Spec</w:t>
            </w:r>
            <w:r w:rsidR="00F75837">
              <w:rPr>
                <w:sz w:val="22"/>
              </w:rPr>
              <w:t>ific</w:t>
            </w:r>
            <w:r w:rsidR="00455737">
              <w:rPr>
                <w:sz w:val="22"/>
              </w:rPr>
              <w:t>al</w:t>
            </w:r>
            <w:r w:rsidR="00F75837">
              <w:rPr>
                <w:sz w:val="22"/>
              </w:rPr>
              <w:t>ly</w:t>
            </w:r>
            <w:r w:rsidR="00455737">
              <w:rPr>
                <w:sz w:val="22"/>
              </w:rPr>
              <w:t>,</w:t>
            </w:r>
            <w:r w:rsidR="00DE3EDB">
              <w:rPr>
                <w:sz w:val="22"/>
              </w:rPr>
              <w:t xml:space="preserve"> teachers each hosting a meeting and taking the first 15 minutes to share some of their own practice.</w:t>
            </w:r>
          </w:p>
          <w:p w14:paraId="6E0B0BD5" w14:textId="0A241013" w:rsidR="00277A8A" w:rsidRPr="00DE3EDB" w:rsidRDefault="00277A8A" w:rsidP="00DE3EDB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DE3EDB">
              <w:rPr>
                <w:sz w:val="22"/>
              </w:rPr>
              <w:t>Chat ‘n Chews learning team sessions for staff</w:t>
            </w:r>
          </w:p>
          <w:p w14:paraId="5F7A96CE" w14:textId="77777777" w:rsidR="0014331B" w:rsidRPr="0014331B" w:rsidRDefault="0014331B" w:rsidP="0014331B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Group development of communicating student learning opportunities</w:t>
            </w:r>
          </w:p>
          <w:p w14:paraId="0617E95A" w14:textId="77777777" w:rsidR="0014331B" w:rsidRPr="0014331B" w:rsidRDefault="0014331B" w:rsidP="0014331B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In-class co-teaching collaborations with Student Services for teacher observations, class climate building and feedback loop</w:t>
            </w:r>
          </w:p>
          <w:p w14:paraId="240CA96B" w14:textId="77777777" w:rsidR="00681FE5" w:rsidRPr="00681FE5" w:rsidRDefault="00851D6A" w:rsidP="0014331B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1362F1">
              <w:rPr>
                <w:sz w:val="22"/>
              </w:rPr>
              <w:t>Parent education in the Newsletter</w:t>
            </w:r>
          </w:p>
          <w:p w14:paraId="1097DF09" w14:textId="48902DA4" w:rsidR="0014331B" w:rsidRPr="001362F1" w:rsidRDefault="00681FE5" w:rsidP="0014331B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Collaborative discussions at P.A.C. Meetings.</w:t>
            </w:r>
            <w:r w:rsidR="00851D6A" w:rsidRPr="001362F1">
              <w:rPr>
                <w:sz w:val="22"/>
              </w:rPr>
              <w:t xml:space="preserve"> </w:t>
            </w:r>
          </w:p>
          <w:p w14:paraId="0BD8F07A" w14:textId="17224255" w:rsidR="0014331B" w:rsidRPr="0014331B" w:rsidRDefault="00C20A62" w:rsidP="0014331B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Inquiry Open House</w:t>
            </w:r>
            <w:r w:rsidR="0014331B">
              <w:rPr>
                <w:sz w:val="22"/>
              </w:rPr>
              <w:t xml:space="preserve"> </w:t>
            </w:r>
            <w:r w:rsidR="002577A1">
              <w:rPr>
                <w:sz w:val="22"/>
              </w:rPr>
              <w:t>(</w:t>
            </w:r>
            <w:r>
              <w:rPr>
                <w:sz w:val="22"/>
              </w:rPr>
              <w:t>January</w:t>
            </w:r>
            <w:r w:rsidR="002577A1">
              <w:rPr>
                <w:sz w:val="22"/>
              </w:rPr>
              <w:t>)</w:t>
            </w:r>
          </w:p>
          <w:p w14:paraId="4C5A1250" w14:textId="56F0D708" w:rsidR="004B4336" w:rsidRPr="00DC3E2C" w:rsidRDefault="002577A1" w:rsidP="004B4336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School-wide monthly assemblies</w:t>
            </w:r>
            <w:r w:rsidR="00601985">
              <w:rPr>
                <w:sz w:val="22"/>
              </w:rPr>
              <w:t xml:space="preserve">, specifically student work sharing in this area </w:t>
            </w:r>
            <w:r>
              <w:rPr>
                <w:sz w:val="22"/>
              </w:rPr>
              <w:t xml:space="preserve"> </w:t>
            </w:r>
            <w:r w:rsidR="0014331B">
              <w:rPr>
                <w:sz w:val="22"/>
              </w:rPr>
              <w:t>and daily s</w:t>
            </w:r>
            <w:r>
              <w:rPr>
                <w:sz w:val="22"/>
              </w:rPr>
              <w:t>tudent recognition using the Seaview Tree</w:t>
            </w:r>
            <w:r w:rsidR="00601985">
              <w:rPr>
                <w:sz w:val="22"/>
              </w:rPr>
              <w:t>.</w:t>
            </w:r>
          </w:p>
          <w:p w14:paraId="481958EE" w14:textId="1B3138AD" w:rsidR="0014331B" w:rsidRPr="005316B6" w:rsidRDefault="00DC3E2C" w:rsidP="0014331B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 xml:space="preserve">Sharing of hands-on structures and strategies:  Zones of Regulation, Mood Meter, class meetings, sharing circles, </w:t>
            </w:r>
            <w:r w:rsidR="00601985">
              <w:rPr>
                <w:sz w:val="22"/>
              </w:rPr>
              <w:t>S</w:t>
            </w:r>
            <w:r>
              <w:rPr>
                <w:sz w:val="22"/>
              </w:rPr>
              <w:t xml:space="preserve">ensory </w:t>
            </w:r>
            <w:r w:rsidR="00601985">
              <w:rPr>
                <w:sz w:val="22"/>
              </w:rPr>
              <w:t>T</w:t>
            </w:r>
            <w:r>
              <w:rPr>
                <w:sz w:val="22"/>
              </w:rPr>
              <w:t>ool kits</w:t>
            </w:r>
          </w:p>
        </w:tc>
      </w:tr>
      <w:tr w:rsidR="008A03DF" w14:paraId="67018012" w14:textId="77777777" w:rsidTr="008636B3">
        <w:tc>
          <w:tcPr>
            <w:tcW w:w="2718" w:type="dxa"/>
          </w:tcPr>
          <w:p w14:paraId="283CF282" w14:textId="38D1D59A" w:rsidR="008A03DF" w:rsidRPr="00E3364B" w:rsidRDefault="008A03DF" w:rsidP="008636B3">
            <w:r w:rsidRPr="00D71E79">
              <w:rPr>
                <w:sz w:val="22"/>
              </w:rPr>
              <w:t>Backup Documentation</w:t>
            </w:r>
          </w:p>
        </w:tc>
        <w:tc>
          <w:tcPr>
            <w:tcW w:w="8298" w:type="dxa"/>
          </w:tcPr>
          <w:p w14:paraId="45303F84" w14:textId="6DADF1EF" w:rsidR="008A03DF" w:rsidRPr="00F53225" w:rsidRDefault="008A03DF" w:rsidP="008636B3">
            <w:pPr>
              <w:rPr>
                <w:sz w:val="22"/>
              </w:rPr>
            </w:pPr>
          </w:p>
        </w:tc>
      </w:tr>
    </w:tbl>
    <w:p w14:paraId="1D6C5C85" w14:textId="77777777" w:rsidR="008A03DF" w:rsidRDefault="008A03DF"/>
    <w:p w14:paraId="18BC8430" w14:textId="4430804F" w:rsidR="008A03DF" w:rsidRDefault="008A03DF"/>
    <w:p w14:paraId="13B71E69" w14:textId="73164F19" w:rsidR="00511881" w:rsidRDefault="00511881"/>
    <w:p w14:paraId="39E571B0" w14:textId="77777777" w:rsidR="00511881" w:rsidRDefault="00511881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7"/>
        <w:gridCol w:w="8093"/>
      </w:tblGrid>
      <w:tr w:rsidR="009147A6" w14:paraId="2C64BC17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C0F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2C64BC10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Where are we now?</w:t>
            </w:r>
          </w:p>
          <w:p w14:paraId="2C64BC11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What are some patterns emerging?</w:t>
            </w:r>
          </w:p>
          <w:p w14:paraId="2C64BC12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What surprised you?</w:t>
            </w:r>
          </w:p>
          <w:p w14:paraId="2C64BC13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What conclusions</w:t>
            </w:r>
            <w:r w:rsidR="000C5C5C">
              <w:rPr>
                <w:sz w:val="22"/>
                <w:szCs w:val="20"/>
              </w:rPr>
              <w:t xml:space="preserve"> </w:t>
            </w:r>
            <w:r w:rsidRPr="00D71E79">
              <w:rPr>
                <w:sz w:val="22"/>
                <w:szCs w:val="20"/>
              </w:rPr>
              <w:t>/</w:t>
            </w:r>
            <w:r w:rsidR="000C5C5C">
              <w:rPr>
                <w:sz w:val="22"/>
                <w:szCs w:val="20"/>
              </w:rPr>
              <w:t xml:space="preserve"> </w:t>
            </w:r>
            <w:r w:rsidRPr="00D71E79">
              <w:rPr>
                <w:sz w:val="22"/>
                <w:szCs w:val="20"/>
              </w:rPr>
              <w:t>inferences might you draw?</w:t>
            </w:r>
          </w:p>
          <w:p w14:paraId="2C64BC14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sz w:val="22"/>
                <w:szCs w:val="20"/>
              </w:rPr>
              <w:t>How does this inform potential next steps?</w:t>
            </w:r>
          </w:p>
          <w:p w14:paraId="2C64BC15" w14:textId="77777777" w:rsidR="009147A6" w:rsidRDefault="009147A6" w:rsidP="008636B3"/>
        </w:tc>
        <w:tc>
          <w:tcPr>
            <w:tcW w:w="8298" w:type="dxa"/>
          </w:tcPr>
          <w:p w14:paraId="04FA2033" w14:textId="77777777" w:rsidR="00F35FD3" w:rsidRDefault="00CB7A98" w:rsidP="005316B6">
            <w:pPr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 xml:space="preserve">Seaview has been working on </w:t>
            </w:r>
            <w:proofErr w:type="spellStart"/>
            <w:r>
              <w:rPr>
                <w:b w:val="0"/>
                <w:sz w:val="22"/>
              </w:rPr>
              <w:t>Self Regulation</w:t>
            </w:r>
            <w:proofErr w:type="spellEnd"/>
            <w:r>
              <w:rPr>
                <w:b w:val="0"/>
                <w:sz w:val="22"/>
              </w:rPr>
              <w:t xml:space="preserve"> for many years, focusing specifically on </w:t>
            </w:r>
            <w:r w:rsidR="00BC0BB6">
              <w:rPr>
                <w:b w:val="0"/>
                <w:sz w:val="22"/>
              </w:rPr>
              <w:t xml:space="preserve">Executive Functioning over the past two years.  Our staff has found that most of this work has become </w:t>
            </w:r>
            <w:r w:rsidR="005E61FC">
              <w:rPr>
                <w:b w:val="0"/>
                <w:sz w:val="22"/>
              </w:rPr>
              <w:t xml:space="preserve">solidified amongst our staff and is now ‘part of what we do’ as a school.  </w:t>
            </w:r>
          </w:p>
          <w:p w14:paraId="661FCB94" w14:textId="77777777" w:rsidR="005E61FC" w:rsidRDefault="005E61FC" w:rsidP="005316B6">
            <w:pPr>
              <w:rPr>
                <w:bCs w:val="0"/>
                <w:sz w:val="22"/>
              </w:rPr>
            </w:pPr>
          </w:p>
          <w:p w14:paraId="1DE22833" w14:textId="77777777" w:rsidR="005E61FC" w:rsidRDefault="005E61FC" w:rsidP="005316B6">
            <w:pPr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>Our early primary students seem to come in every year with similar needs, and our early primary program is well suited to meet their needs.  As a community we have found that the mental health of our older students tends to struggle</w:t>
            </w:r>
            <w:r w:rsidR="005F76B5">
              <w:rPr>
                <w:b w:val="0"/>
                <w:sz w:val="22"/>
              </w:rPr>
              <w:t>, especially in the area of anxiety,</w:t>
            </w:r>
            <w:r>
              <w:rPr>
                <w:b w:val="0"/>
                <w:sz w:val="22"/>
              </w:rPr>
              <w:t xml:space="preserve"> </w:t>
            </w:r>
            <w:r w:rsidR="005F76B5">
              <w:rPr>
                <w:b w:val="0"/>
                <w:sz w:val="22"/>
              </w:rPr>
              <w:t xml:space="preserve">and this is an area we would like to focus on in upcoming years. </w:t>
            </w:r>
          </w:p>
          <w:p w14:paraId="4146223C" w14:textId="77777777" w:rsidR="005F76B5" w:rsidRDefault="005F76B5" w:rsidP="005316B6">
            <w:pPr>
              <w:rPr>
                <w:bCs w:val="0"/>
                <w:sz w:val="22"/>
              </w:rPr>
            </w:pPr>
          </w:p>
          <w:p w14:paraId="2C64BC16" w14:textId="60B4AB73" w:rsidR="005F76B5" w:rsidRPr="009147A6" w:rsidRDefault="005F76B5" w:rsidP="005316B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Next year we plan to </w:t>
            </w:r>
            <w:r w:rsidR="00733BDF">
              <w:rPr>
                <w:b w:val="0"/>
                <w:sz w:val="22"/>
              </w:rPr>
              <w:t xml:space="preserve">work with our older students to identify feeling of anxiousness and look to implement strategies </w:t>
            </w:r>
            <w:r w:rsidR="00E00AC1">
              <w:rPr>
                <w:b w:val="0"/>
                <w:sz w:val="22"/>
              </w:rPr>
              <w:t>to help them manage their stress.</w:t>
            </w:r>
          </w:p>
        </w:tc>
      </w:tr>
      <w:tr w:rsidR="00E3364B" w14:paraId="2C64BC1A" w14:textId="77777777" w:rsidTr="00D71E79">
        <w:tc>
          <w:tcPr>
            <w:tcW w:w="2718" w:type="dxa"/>
          </w:tcPr>
          <w:p w14:paraId="2C64BC18" w14:textId="572AA22E"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19" w14:textId="356C328B" w:rsidR="001D56DF" w:rsidRPr="00F53225" w:rsidRDefault="001D56DF" w:rsidP="008636B3">
            <w:pPr>
              <w:rPr>
                <w:sz w:val="22"/>
              </w:rPr>
            </w:pPr>
          </w:p>
        </w:tc>
      </w:tr>
    </w:tbl>
    <w:p w14:paraId="2C64BC1B" w14:textId="77777777" w:rsidR="00612657" w:rsidRDefault="00612657" w:rsidP="00AB26B3">
      <w:pPr>
        <w:rPr>
          <w:sz w:val="22"/>
          <w:szCs w:val="22"/>
        </w:rPr>
      </w:pPr>
    </w:p>
    <w:p w14:paraId="7DD48046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2C64BC1D" w14:textId="64D29615" w:rsidR="005A61B2" w:rsidRPr="00E03891" w:rsidRDefault="00E03891" w:rsidP="00AB26B3">
      <w:pPr>
        <w:rPr>
          <w:b/>
          <w:color w:val="FF0000"/>
          <w:sz w:val="22"/>
          <w:szCs w:val="22"/>
        </w:rPr>
      </w:pPr>
      <w:r w:rsidRPr="00E03891">
        <w:rPr>
          <w:b/>
          <w:color w:val="FF0000"/>
          <w:sz w:val="22"/>
          <w:szCs w:val="22"/>
        </w:rPr>
        <w:t>(Delete this section if Literacy is your main goal)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2681"/>
        <w:gridCol w:w="8099"/>
      </w:tblGrid>
      <w:tr w:rsidR="002653F0" w14:paraId="2C64BC24" w14:textId="77777777" w:rsidTr="00585DED">
        <w:tc>
          <w:tcPr>
            <w:tcW w:w="2718" w:type="dxa"/>
          </w:tcPr>
          <w:p w14:paraId="2C64BC1E" w14:textId="77777777" w:rsidR="002653F0" w:rsidRPr="00585DED" w:rsidRDefault="002653F0" w:rsidP="002653F0">
            <w:pPr>
              <w:rPr>
                <w:b/>
                <w:sz w:val="22"/>
                <w:szCs w:val="28"/>
              </w:rPr>
            </w:pPr>
            <w:r w:rsidRPr="00585DED">
              <w:rPr>
                <w:b/>
                <w:sz w:val="22"/>
                <w:szCs w:val="28"/>
              </w:rPr>
              <w:t>Literacy Data</w:t>
            </w:r>
          </w:p>
          <w:p w14:paraId="2C64BC1F" w14:textId="1A794745" w:rsidR="00585DED" w:rsidRPr="00585DED" w:rsidRDefault="002653F0" w:rsidP="002653F0">
            <w:pPr>
              <w:rPr>
                <w:sz w:val="22"/>
                <w:szCs w:val="28"/>
              </w:rPr>
            </w:pPr>
            <w:r w:rsidRPr="00585DED">
              <w:rPr>
                <w:sz w:val="22"/>
                <w:szCs w:val="28"/>
              </w:rPr>
              <w:t>Attach</w:t>
            </w:r>
            <w:r w:rsidR="00F945AC">
              <w:rPr>
                <w:sz w:val="22"/>
                <w:szCs w:val="28"/>
              </w:rPr>
              <w:t xml:space="preserve"> the </w:t>
            </w:r>
            <w:r w:rsidR="00973E21">
              <w:rPr>
                <w:sz w:val="22"/>
                <w:szCs w:val="28"/>
              </w:rPr>
              <w:t>following</w:t>
            </w:r>
            <w:r w:rsidR="00973E21" w:rsidRPr="00585DED">
              <w:rPr>
                <w:sz w:val="22"/>
                <w:szCs w:val="28"/>
              </w:rPr>
              <w:t>:</w:t>
            </w:r>
          </w:p>
          <w:p w14:paraId="2C64BC20" w14:textId="77777777" w:rsid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 xml:space="preserve">Classroom </w:t>
            </w:r>
            <w:r w:rsidR="00585DED" w:rsidRPr="00585DED">
              <w:rPr>
                <w:sz w:val="22"/>
                <w:szCs w:val="28"/>
              </w:rPr>
              <w:t xml:space="preserve">Assessment </w:t>
            </w:r>
          </w:p>
          <w:p w14:paraId="2C64BC21" w14:textId="77777777" w:rsidR="00F945AC" w:rsidRPr="00585DED" w:rsidRDefault="00F945AC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School Assessment</w:t>
            </w:r>
          </w:p>
          <w:p w14:paraId="2C64BC22" w14:textId="77777777" w:rsidR="002653F0" w:rsidRP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>FSA results</w:t>
            </w:r>
          </w:p>
        </w:tc>
        <w:tc>
          <w:tcPr>
            <w:tcW w:w="8298" w:type="dxa"/>
          </w:tcPr>
          <w:p w14:paraId="2C64BC23" w14:textId="3699FF5B" w:rsidR="002653F0" w:rsidRPr="009147A6" w:rsidRDefault="00C501E7" w:rsidP="008636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object w:dxaOrig="1508" w:dyaOrig="982" w14:anchorId="249AB899">
                <v:shape id="_x0000_i1026" type="#_x0000_t75" style="width:75.75pt;height:48.75pt" o:ole="">
                  <v:imagedata r:id="rId17" o:title=""/>
                </v:shape>
                <o:OLEObject Type="Embed" ProgID="Package" ShapeID="_x0000_i1026" DrawAspect="Icon" ObjectID="_1623233385" r:id="rId18"/>
              </w:object>
            </w:r>
            <w:r w:rsidR="006C06C5">
              <w:rPr>
                <w:b/>
                <w:sz w:val="22"/>
              </w:rPr>
              <w:object w:dxaOrig="1508" w:dyaOrig="982" w14:anchorId="4CE61F73">
                <v:shape id="_x0000_i1027" type="#_x0000_t75" style="width:75.75pt;height:48.75pt" o:ole="">
                  <v:imagedata r:id="rId19" o:title=""/>
                </v:shape>
                <o:OLEObject Type="Embed" ProgID="Package" ShapeID="_x0000_i1027" DrawAspect="Icon" ObjectID="_1623233386" r:id="rId20"/>
              </w:object>
            </w:r>
          </w:p>
        </w:tc>
      </w:tr>
    </w:tbl>
    <w:p w14:paraId="2C64BC25" w14:textId="42E27F1F" w:rsidR="005A61B2" w:rsidRDefault="005A61B2">
      <w:pPr>
        <w:rPr>
          <w:sz w:val="22"/>
          <w:szCs w:val="22"/>
        </w:rPr>
      </w:pPr>
    </w:p>
    <w:p w14:paraId="3911FC8B" w14:textId="77777777" w:rsidR="00973E21" w:rsidRDefault="00973E21" w:rsidP="00177A14">
      <w:pPr>
        <w:pStyle w:val="Title"/>
      </w:pPr>
    </w:p>
    <w:p w14:paraId="2C64BC26" w14:textId="4413B868" w:rsidR="00177A14" w:rsidRDefault="00511881" w:rsidP="00E00AC1">
      <w:r>
        <w:br w:type="page"/>
      </w:r>
      <w:r w:rsidR="00177A14"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327"/>
        <w:gridCol w:w="4140"/>
        <w:gridCol w:w="2313"/>
      </w:tblGrid>
      <w:tr w:rsidR="004056D2" w14:paraId="2C64BC2A" w14:textId="77777777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14:paraId="2C64BC27" w14:textId="4C3EF8AB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sz w:val="22"/>
                <w:szCs w:val="22"/>
              </w:rPr>
              <w:t>School</w:t>
            </w:r>
            <w:r>
              <w:rPr>
                <w:sz w:val="22"/>
                <w:szCs w:val="22"/>
              </w:rPr>
              <w:t xml:space="preserve"> Name</w:t>
            </w:r>
            <w:r w:rsidRPr="004056D2">
              <w:rPr>
                <w:sz w:val="22"/>
                <w:szCs w:val="22"/>
              </w:rPr>
              <w:t>:</w:t>
            </w:r>
            <w:r w:rsidR="00964ED4">
              <w:rPr>
                <w:sz w:val="22"/>
                <w:szCs w:val="22"/>
              </w:rPr>
              <w:t xml:space="preserve"> </w:t>
            </w:r>
            <w:r w:rsidR="00F1484D">
              <w:rPr>
                <w:sz w:val="22"/>
                <w:szCs w:val="22"/>
              </w:rPr>
              <w:t xml:space="preserve"> </w:t>
            </w:r>
            <w:r w:rsidR="00E44AB6">
              <w:rPr>
                <w:sz w:val="22"/>
                <w:szCs w:val="22"/>
              </w:rPr>
              <w:t>Seaview</w:t>
            </w:r>
          </w:p>
        </w:tc>
        <w:tc>
          <w:tcPr>
            <w:tcW w:w="4230" w:type="dxa"/>
            <w:vAlign w:val="center"/>
          </w:tcPr>
          <w:p w14:paraId="2C64BC28" w14:textId="37304A37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3274AF">
                  <w:rPr>
                    <w:sz w:val="22"/>
                    <w:szCs w:val="22"/>
                  </w:rPr>
                  <w:t>Social Emotional Learning</w:t>
                </w:r>
              </w:sdtContent>
            </w:sdt>
          </w:p>
        </w:tc>
        <w:tc>
          <w:tcPr>
            <w:tcW w:w="2358" w:type="dxa"/>
            <w:vAlign w:val="center"/>
          </w:tcPr>
          <w:p w14:paraId="2C64BC29" w14:textId="750F799D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E44AB6">
              <w:rPr>
                <w:sz w:val="22"/>
                <w:szCs w:val="22"/>
              </w:rPr>
              <w:t>201</w:t>
            </w:r>
            <w:r w:rsidR="00F75837">
              <w:rPr>
                <w:sz w:val="22"/>
                <w:szCs w:val="22"/>
              </w:rPr>
              <w:t>8</w:t>
            </w:r>
            <w:r w:rsidR="00E44AB6">
              <w:rPr>
                <w:sz w:val="22"/>
                <w:szCs w:val="22"/>
              </w:rPr>
              <w:t>-201</w:t>
            </w:r>
            <w:r w:rsidR="00F75837">
              <w:rPr>
                <w:sz w:val="22"/>
                <w:szCs w:val="22"/>
              </w:rPr>
              <w:t>9</w:t>
            </w:r>
          </w:p>
        </w:tc>
      </w:tr>
    </w:tbl>
    <w:p w14:paraId="2C64BC2B" w14:textId="77777777" w:rsidR="00177A14" w:rsidRDefault="00177A14">
      <w:pPr>
        <w:rPr>
          <w:sz w:val="22"/>
          <w:szCs w:val="22"/>
        </w:rPr>
      </w:pPr>
    </w:p>
    <w:p w14:paraId="2C64BC2C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5A61B2" w14:paraId="2C64BC32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14:paraId="2C64BC2F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585" w:type="dxa"/>
            <w:vAlign w:val="center"/>
          </w:tcPr>
          <w:p w14:paraId="2C64BC30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588" w:type="dxa"/>
            <w:vAlign w:val="center"/>
          </w:tcPr>
          <w:p w14:paraId="2C64BC3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2C64BC36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33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585" w:type="dxa"/>
            <w:vAlign w:val="center"/>
          </w:tcPr>
          <w:p w14:paraId="2C64BC34" w14:textId="16E6CAF1" w:rsidR="005A61B2" w:rsidRDefault="005A226D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Frank Pearse</w:t>
            </w:r>
          </w:p>
        </w:tc>
        <w:tc>
          <w:tcPr>
            <w:tcW w:w="3588" w:type="dxa"/>
            <w:vAlign w:val="center"/>
          </w:tcPr>
          <w:p w14:paraId="2C64BC35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8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45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585" w:type="dxa"/>
            <w:vAlign w:val="center"/>
          </w:tcPr>
          <w:p w14:paraId="2C64BC46" w14:textId="50094EC4" w:rsidR="005A61B2" w:rsidRDefault="00F75837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Carey Chute</w:t>
            </w:r>
          </w:p>
        </w:tc>
        <w:tc>
          <w:tcPr>
            <w:tcW w:w="3588" w:type="dxa"/>
            <w:vAlign w:val="center"/>
          </w:tcPr>
          <w:p w14:paraId="2C64BC4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</w:tbl>
    <w:p w14:paraId="2C64BC54" w14:textId="77777777" w:rsidR="00FF28AD" w:rsidRDefault="00FF28AD" w:rsidP="00AB26B3">
      <w:pPr>
        <w:rPr>
          <w:sz w:val="22"/>
          <w:szCs w:val="22"/>
        </w:rPr>
      </w:pPr>
    </w:p>
    <w:p w14:paraId="2C64BC55" w14:textId="77777777" w:rsidR="00FF28AD" w:rsidRDefault="00FF28AD" w:rsidP="00AB26B3">
      <w:pPr>
        <w:rPr>
          <w:sz w:val="22"/>
          <w:szCs w:val="22"/>
        </w:rPr>
      </w:pPr>
    </w:p>
    <w:p w14:paraId="2C64BC56" w14:textId="77777777" w:rsidR="00FF28AD" w:rsidRDefault="00FF28AD" w:rsidP="00AB26B3">
      <w:pPr>
        <w:rPr>
          <w:sz w:val="22"/>
          <w:szCs w:val="22"/>
        </w:rPr>
      </w:pPr>
    </w:p>
    <w:p w14:paraId="2C64BC57" w14:textId="77777777" w:rsidR="004947B0" w:rsidRDefault="004947B0" w:rsidP="00AB26B3">
      <w:pPr>
        <w:rPr>
          <w:sz w:val="22"/>
          <w:szCs w:val="22"/>
        </w:rPr>
      </w:pPr>
    </w:p>
    <w:p w14:paraId="2C64BC58" w14:textId="77777777" w:rsidR="004947B0" w:rsidRDefault="004947B0" w:rsidP="00AB26B3">
      <w:pPr>
        <w:rPr>
          <w:sz w:val="22"/>
          <w:szCs w:val="22"/>
        </w:rPr>
      </w:pPr>
    </w:p>
    <w:p w14:paraId="2C64BC59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952"/>
        <w:gridCol w:w="5828"/>
      </w:tblGrid>
      <w:tr w:rsidR="00FF28AD" w14:paraId="2C64BC5C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14:paraId="2C64BC5A" w14:textId="13EBF681" w:rsidR="00FF28AD" w:rsidRPr="005A61B2" w:rsidRDefault="00FF28AD" w:rsidP="00973E2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this page, have it signed by </w:t>
            </w:r>
            <w:r w:rsidR="00973E21">
              <w:rPr>
                <w:sz w:val="22"/>
                <w:szCs w:val="22"/>
              </w:rPr>
              <w:t>Principal &amp; Assistant Superintendent</w:t>
            </w:r>
            <w:r>
              <w:rPr>
                <w:sz w:val="22"/>
                <w:szCs w:val="22"/>
              </w:rPr>
              <w:t>, scan it and attach it here</w:t>
            </w:r>
          </w:p>
        </w:tc>
        <w:tc>
          <w:tcPr>
            <w:tcW w:w="5828" w:type="dxa"/>
            <w:vAlign w:val="center"/>
          </w:tcPr>
          <w:p w14:paraId="2C64BC5B" w14:textId="30C7D175" w:rsidR="00FF28AD" w:rsidRPr="005A61B2" w:rsidRDefault="007239A4" w:rsidP="00FF28AD">
            <w:pPr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object w:dxaOrig="1546" w:dyaOrig="1001" w14:anchorId="774EE846">
                <v:shape id="_x0000_i1028" type="#_x0000_t75" style="width:77.25pt;height:49.5pt" o:ole="">
                  <v:imagedata r:id="rId21" o:title=""/>
                </v:shape>
                <o:OLEObject Type="Embed" ProgID="Acrobat.Document.DC" ShapeID="_x0000_i1028" DrawAspect="Icon" ObjectID="_1623233387" r:id="rId22"/>
              </w:object>
            </w:r>
          </w:p>
        </w:tc>
      </w:tr>
    </w:tbl>
    <w:p w14:paraId="2C64BC5D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23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3063" w14:textId="77777777" w:rsidR="00992F0E" w:rsidRDefault="00992F0E" w:rsidP="00090AC0">
      <w:r>
        <w:separator/>
      </w:r>
    </w:p>
  </w:endnote>
  <w:endnote w:type="continuationSeparator" w:id="0">
    <w:p w14:paraId="166FBAD0" w14:textId="77777777" w:rsidR="00992F0E" w:rsidRDefault="00992F0E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4BC64" w14:textId="6107BF35" w:rsidR="008636B3" w:rsidRDefault="008636B3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12F3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12F3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59808" w14:textId="77777777" w:rsidR="00992F0E" w:rsidRDefault="00992F0E" w:rsidP="00090AC0">
      <w:r>
        <w:separator/>
      </w:r>
    </w:p>
  </w:footnote>
  <w:footnote w:type="continuationSeparator" w:id="0">
    <w:p w14:paraId="07D953CF" w14:textId="77777777" w:rsidR="00992F0E" w:rsidRDefault="00992F0E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A9C"/>
    <w:multiLevelType w:val="hybridMultilevel"/>
    <w:tmpl w:val="2F7054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1AF1"/>
    <w:multiLevelType w:val="hybridMultilevel"/>
    <w:tmpl w:val="B17A49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3C9"/>
    <w:multiLevelType w:val="hybridMultilevel"/>
    <w:tmpl w:val="6680B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04D"/>
    <w:multiLevelType w:val="hybridMultilevel"/>
    <w:tmpl w:val="16E21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12A0"/>
    <w:multiLevelType w:val="hybridMultilevel"/>
    <w:tmpl w:val="073E3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47B7"/>
    <w:multiLevelType w:val="hybridMultilevel"/>
    <w:tmpl w:val="F878B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922A1"/>
    <w:multiLevelType w:val="hybridMultilevel"/>
    <w:tmpl w:val="4B321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B45A9"/>
    <w:multiLevelType w:val="hybridMultilevel"/>
    <w:tmpl w:val="47CE1794"/>
    <w:lvl w:ilvl="0" w:tplc="22B0297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353E"/>
    <w:multiLevelType w:val="hybridMultilevel"/>
    <w:tmpl w:val="A420DC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060E"/>
    <w:multiLevelType w:val="hybridMultilevel"/>
    <w:tmpl w:val="EA6A6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B52F6"/>
    <w:multiLevelType w:val="hybridMultilevel"/>
    <w:tmpl w:val="BB94A4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52F86"/>
    <w:multiLevelType w:val="hybridMultilevel"/>
    <w:tmpl w:val="C05C26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C48B1"/>
    <w:multiLevelType w:val="hybridMultilevel"/>
    <w:tmpl w:val="1E8AE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25B49"/>
    <w:multiLevelType w:val="hybridMultilevel"/>
    <w:tmpl w:val="7532A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F53AC"/>
    <w:multiLevelType w:val="hybridMultilevel"/>
    <w:tmpl w:val="834201F2"/>
    <w:lvl w:ilvl="0" w:tplc="8270950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9"/>
  </w:num>
  <w:num w:numId="5">
    <w:abstractNumId w:val="12"/>
  </w:num>
  <w:num w:numId="6">
    <w:abstractNumId w:val="15"/>
  </w:num>
  <w:num w:numId="7">
    <w:abstractNumId w:val="22"/>
  </w:num>
  <w:num w:numId="8">
    <w:abstractNumId w:val="14"/>
  </w:num>
  <w:num w:numId="9">
    <w:abstractNumId w:val="20"/>
  </w:num>
  <w:num w:numId="10">
    <w:abstractNumId w:val="18"/>
  </w:num>
  <w:num w:numId="11">
    <w:abstractNumId w:val="0"/>
  </w:num>
  <w:num w:numId="12">
    <w:abstractNumId w:val="5"/>
  </w:num>
  <w:num w:numId="13">
    <w:abstractNumId w:val="17"/>
  </w:num>
  <w:num w:numId="14">
    <w:abstractNumId w:val="23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1"/>
  </w:num>
  <w:num w:numId="20">
    <w:abstractNumId w:val="10"/>
  </w:num>
  <w:num w:numId="21">
    <w:abstractNumId w:val="4"/>
  </w:num>
  <w:num w:numId="22">
    <w:abstractNumId w:val="2"/>
  </w:num>
  <w:num w:numId="23">
    <w:abstractNumId w:val="24"/>
  </w:num>
  <w:num w:numId="24">
    <w:abstractNumId w:val="21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8"/>
    <w:rsid w:val="000042CB"/>
    <w:rsid w:val="00004B4D"/>
    <w:rsid w:val="00005092"/>
    <w:rsid w:val="00007DBD"/>
    <w:rsid w:val="00010128"/>
    <w:rsid w:val="000147AE"/>
    <w:rsid w:val="00040ECE"/>
    <w:rsid w:val="00041D0B"/>
    <w:rsid w:val="00043A1F"/>
    <w:rsid w:val="000660B9"/>
    <w:rsid w:val="00070741"/>
    <w:rsid w:val="000801E8"/>
    <w:rsid w:val="00090AC0"/>
    <w:rsid w:val="000A4A9A"/>
    <w:rsid w:val="000A6CA7"/>
    <w:rsid w:val="000C0B01"/>
    <w:rsid w:val="000C4BD7"/>
    <w:rsid w:val="000C5C5C"/>
    <w:rsid w:val="000D0B33"/>
    <w:rsid w:val="000F7F3C"/>
    <w:rsid w:val="00122939"/>
    <w:rsid w:val="001362F1"/>
    <w:rsid w:val="0014331B"/>
    <w:rsid w:val="00177A14"/>
    <w:rsid w:val="00186DD4"/>
    <w:rsid w:val="00195C54"/>
    <w:rsid w:val="00196DB9"/>
    <w:rsid w:val="001D2D52"/>
    <w:rsid w:val="001D56DF"/>
    <w:rsid w:val="001F6184"/>
    <w:rsid w:val="00212A51"/>
    <w:rsid w:val="0022508B"/>
    <w:rsid w:val="0023560F"/>
    <w:rsid w:val="00246849"/>
    <w:rsid w:val="002577A1"/>
    <w:rsid w:val="002653F0"/>
    <w:rsid w:val="00266950"/>
    <w:rsid w:val="00277A8A"/>
    <w:rsid w:val="00281B59"/>
    <w:rsid w:val="002A0FDF"/>
    <w:rsid w:val="002A1E87"/>
    <w:rsid w:val="002A2287"/>
    <w:rsid w:val="002A2C57"/>
    <w:rsid w:val="002A5563"/>
    <w:rsid w:val="002F5869"/>
    <w:rsid w:val="00312F3D"/>
    <w:rsid w:val="003274AF"/>
    <w:rsid w:val="00335EF7"/>
    <w:rsid w:val="00343D7C"/>
    <w:rsid w:val="003442ED"/>
    <w:rsid w:val="003630D0"/>
    <w:rsid w:val="00364E2C"/>
    <w:rsid w:val="00366ACD"/>
    <w:rsid w:val="00367E6B"/>
    <w:rsid w:val="0037438B"/>
    <w:rsid w:val="003B48DA"/>
    <w:rsid w:val="003D390E"/>
    <w:rsid w:val="003E49C7"/>
    <w:rsid w:val="003F4900"/>
    <w:rsid w:val="00403A6A"/>
    <w:rsid w:val="004056D2"/>
    <w:rsid w:val="00412B62"/>
    <w:rsid w:val="00415376"/>
    <w:rsid w:val="00433094"/>
    <w:rsid w:val="00455737"/>
    <w:rsid w:val="0045765B"/>
    <w:rsid w:val="00474935"/>
    <w:rsid w:val="00481FEF"/>
    <w:rsid w:val="00483EE8"/>
    <w:rsid w:val="004947B0"/>
    <w:rsid w:val="004959F7"/>
    <w:rsid w:val="004B1623"/>
    <w:rsid w:val="004B4336"/>
    <w:rsid w:val="004D6D1B"/>
    <w:rsid w:val="00511881"/>
    <w:rsid w:val="005225CF"/>
    <w:rsid w:val="00526806"/>
    <w:rsid w:val="005316B6"/>
    <w:rsid w:val="00535BA0"/>
    <w:rsid w:val="005846BD"/>
    <w:rsid w:val="00585DED"/>
    <w:rsid w:val="005A226D"/>
    <w:rsid w:val="005A61B2"/>
    <w:rsid w:val="005B2330"/>
    <w:rsid w:val="005C3561"/>
    <w:rsid w:val="005C3923"/>
    <w:rsid w:val="005E61FC"/>
    <w:rsid w:val="005F1C57"/>
    <w:rsid w:val="005F76B5"/>
    <w:rsid w:val="006004AE"/>
    <w:rsid w:val="00601985"/>
    <w:rsid w:val="00605C0E"/>
    <w:rsid w:val="00612657"/>
    <w:rsid w:val="006139A7"/>
    <w:rsid w:val="00623C78"/>
    <w:rsid w:val="00626077"/>
    <w:rsid w:val="00681FE5"/>
    <w:rsid w:val="0069657A"/>
    <w:rsid w:val="006B0CA6"/>
    <w:rsid w:val="006C06C5"/>
    <w:rsid w:val="006D3A8B"/>
    <w:rsid w:val="006E1A61"/>
    <w:rsid w:val="006F04D3"/>
    <w:rsid w:val="00712862"/>
    <w:rsid w:val="0071343B"/>
    <w:rsid w:val="007239A4"/>
    <w:rsid w:val="00723B88"/>
    <w:rsid w:val="0073139B"/>
    <w:rsid w:val="00733BDF"/>
    <w:rsid w:val="00734733"/>
    <w:rsid w:val="00750B6B"/>
    <w:rsid w:val="00755009"/>
    <w:rsid w:val="0077074F"/>
    <w:rsid w:val="00777A83"/>
    <w:rsid w:val="00792081"/>
    <w:rsid w:val="00795E41"/>
    <w:rsid w:val="007A01E4"/>
    <w:rsid w:val="007B28D1"/>
    <w:rsid w:val="007B51D8"/>
    <w:rsid w:val="007B56D2"/>
    <w:rsid w:val="007B752B"/>
    <w:rsid w:val="00814255"/>
    <w:rsid w:val="00851D6A"/>
    <w:rsid w:val="008636B3"/>
    <w:rsid w:val="00863EA4"/>
    <w:rsid w:val="0087110A"/>
    <w:rsid w:val="00885DD7"/>
    <w:rsid w:val="00893A5F"/>
    <w:rsid w:val="008A03DF"/>
    <w:rsid w:val="008A1F5F"/>
    <w:rsid w:val="008B3734"/>
    <w:rsid w:val="008E2662"/>
    <w:rsid w:val="008E410B"/>
    <w:rsid w:val="00905D5F"/>
    <w:rsid w:val="009147A6"/>
    <w:rsid w:val="009179F7"/>
    <w:rsid w:val="009273FB"/>
    <w:rsid w:val="00930A83"/>
    <w:rsid w:val="009435EB"/>
    <w:rsid w:val="00964ED4"/>
    <w:rsid w:val="00973E21"/>
    <w:rsid w:val="00992F0E"/>
    <w:rsid w:val="00994546"/>
    <w:rsid w:val="009B6D8F"/>
    <w:rsid w:val="009B7C09"/>
    <w:rsid w:val="009C13CA"/>
    <w:rsid w:val="009C6A9D"/>
    <w:rsid w:val="009D30D7"/>
    <w:rsid w:val="00A00DD1"/>
    <w:rsid w:val="00A022A6"/>
    <w:rsid w:val="00A0336E"/>
    <w:rsid w:val="00A502D4"/>
    <w:rsid w:val="00A52A1B"/>
    <w:rsid w:val="00A56049"/>
    <w:rsid w:val="00A71166"/>
    <w:rsid w:val="00A737F8"/>
    <w:rsid w:val="00A854BC"/>
    <w:rsid w:val="00AA1F00"/>
    <w:rsid w:val="00AA50F0"/>
    <w:rsid w:val="00AB246D"/>
    <w:rsid w:val="00AB26B3"/>
    <w:rsid w:val="00AB26BE"/>
    <w:rsid w:val="00AE2DAF"/>
    <w:rsid w:val="00AF28F2"/>
    <w:rsid w:val="00B04883"/>
    <w:rsid w:val="00B517C4"/>
    <w:rsid w:val="00BC0BB6"/>
    <w:rsid w:val="00BC4604"/>
    <w:rsid w:val="00BE6EA7"/>
    <w:rsid w:val="00C0785F"/>
    <w:rsid w:val="00C12038"/>
    <w:rsid w:val="00C12977"/>
    <w:rsid w:val="00C20A62"/>
    <w:rsid w:val="00C212E6"/>
    <w:rsid w:val="00C32DB2"/>
    <w:rsid w:val="00C501E7"/>
    <w:rsid w:val="00C52EF9"/>
    <w:rsid w:val="00C70371"/>
    <w:rsid w:val="00C76D33"/>
    <w:rsid w:val="00C777BD"/>
    <w:rsid w:val="00C834E6"/>
    <w:rsid w:val="00C83ADC"/>
    <w:rsid w:val="00C94983"/>
    <w:rsid w:val="00CA73E2"/>
    <w:rsid w:val="00CB7A98"/>
    <w:rsid w:val="00CC44B4"/>
    <w:rsid w:val="00CE7965"/>
    <w:rsid w:val="00D06F9B"/>
    <w:rsid w:val="00D10137"/>
    <w:rsid w:val="00D2398B"/>
    <w:rsid w:val="00D25D8F"/>
    <w:rsid w:val="00D34FA9"/>
    <w:rsid w:val="00D71E79"/>
    <w:rsid w:val="00D96613"/>
    <w:rsid w:val="00DC3E2C"/>
    <w:rsid w:val="00DE3EDB"/>
    <w:rsid w:val="00E00AC1"/>
    <w:rsid w:val="00E03891"/>
    <w:rsid w:val="00E05883"/>
    <w:rsid w:val="00E26406"/>
    <w:rsid w:val="00E3364B"/>
    <w:rsid w:val="00E34412"/>
    <w:rsid w:val="00E4466E"/>
    <w:rsid w:val="00E44AB6"/>
    <w:rsid w:val="00E51EDB"/>
    <w:rsid w:val="00E66C6D"/>
    <w:rsid w:val="00E90DEB"/>
    <w:rsid w:val="00EB33BA"/>
    <w:rsid w:val="00ED354F"/>
    <w:rsid w:val="00ED3A1A"/>
    <w:rsid w:val="00F03BE0"/>
    <w:rsid w:val="00F1484D"/>
    <w:rsid w:val="00F220D6"/>
    <w:rsid w:val="00F35FD3"/>
    <w:rsid w:val="00F5259D"/>
    <w:rsid w:val="00F53225"/>
    <w:rsid w:val="00F75837"/>
    <w:rsid w:val="00F945AC"/>
    <w:rsid w:val="00F95C95"/>
    <w:rsid w:val="00FC308E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4BBD2"/>
  <w14:defaultImageDpi w14:val="300"/>
  <w15:docId w15:val="{E18503D8-4E3C-47F8-BB37-FB6F62B8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emf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17"/>
    <w:rsid w:val="000F4301"/>
    <w:rsid w:val="001C1914"/>
    <w:rsid w:val="001E5200"/>
    <w:rsid w:val="002979D0"/>
    <w:rsid w:val="0046366F"/>
    <w:rsid w:val="00586C62"/>
    <w:rsid w:val="005D6052"/>
    <w:rsid w:val="006B01AE"/>
    <w:rsid w:val="006E235A"/>
    <w:rsid w:val="006F52D5"/>
    <w:rsid w:val="007734A8"/>
    <w:rsid w:val="009153E3"/>
    <w:rsid w:val="00A00247"/>
    <w:rsid w:val="00A31BCB"/>
    <w:rsid w:val="00B201ED"/>
    <w:rsid w:val="00B40260"/>
    <w:rsid w:val="00B879D3"/>
    <w:rsid w:val="00C5061F"/>
    <w:rsid w:val="00C61017"/>
    <w:rsid w:val="00CA6D5B"/>
    <w:rsid w:val="00CE5B31"/>
    <w:rsid w:val="00D02142"/>
    <w:rsid w:val="00D86022"/>
    <w:rsid w:val="00DC68F1"/>
    <w:rsid w:val="00E50115"/>
    <w:rsid w:val="00E826A0"/>
    <w:rsid w:val="00EB5C6B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AC4E09960884E9ADEFC6CE75D1346" ma:contentTypeVersion="0" ma:contentTypeDescription="Create a new document." ma:contentTypeScope="" ma:versionID="27c3b89dec6ca4a5f14b5c5bef471d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6C79E-0D2E-4047-8C5F-23AF5B90DDEF}"/>
</file>

<file path=customXml/itemProps2.xml><?xml version="1.0" encoding="utf-8"?>
<ds:datastoreItem xmlns:ds="http://schemas.openxmlformats.org/officeDocument/2006/customXml" ds:itemID="{8B3B9376-AB68-4EE2-90AF-1580712B697D}"/>
</file>

<file path=customXml/itemProps3.xml><?xml version="1.0" encoding="utf-8"?>
<ds:datastoreItem xmlns:ds="http://schemas.openxmlformats.org/officeDocument/2006/customXml" ds:itemID="{7120EEF2-A821-4FF0-AC9A-36556C1669BB}"/>
</file>

<file path=customXml/itemProps4.xml><?xml version="1.0" encoding="utf-8"?>
<ds:datastoreItem xmlns:ds="http://schemas.openxmlformats.org/officeDocument/2006/customXml" ds:itemID="{5B68B6C9-01AA-434A-BA04-7156FE9F8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Anjos, Elspeth</dc:creator>
  <cp:keywords/>
  <dc:description/>
  <cp:lastModifiedBy>Pearse, Frank</cp:lastModifiedBy>
  <cp:revision>37</cp:revision>
  <cp:lastPrinted>2018-08-28T19:48:00Z</cp:lastPrinted>
  <dcterms:created xsi:type="dcterms:W3CDTF">2018-08-28T19:37:00Z</dcterms:created>
  <dcterms:modified xsi:type="dcterms:W3CDTF">2019-06-28T20:23:00Z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0x010100384AC4E09960884E9ADEFC6CE75D1346</vt:lpwstr>
  </property>
</Properties>
</file>