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E3330C">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3187CA0A" w:rsidR="003153D4" w:rsidRPr="00795E41" w:rsidRDefault="003153D4" w:rsidP="003153D4">
            <w:pPr>
              <w:rPr>
                <w:b/>
              </w:rPr>
            </w:pPr>
            <w:r w:rsidRPr="00795E41">
              <w:rPr>
                <w:b/>
              </w:rPr>
              <w:t xml:space="preserve">School Name: </w:t>
            </w:r>
            <w:r w:rsidR="00875FF9">
              <w:rPr>
                <w:b/>
              </w:rPr>
              <w:t xml:space="preserve"> Roy Stibbs Elementary</w:t>
            </w:r>
          </w:p>
        </w:tc>
      </w:tr>
      <w:tr w:rsidR="003153D4" w14:paraId="14638130" w14:textId="77777777" w:rsidTr="00E3330C">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591FBC4D"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Content>
                <w:r w:rsidR="00875FF9">
                  <w:rPr>
                    <w:b/>
                    <w:sz w:val="22"/>
                    <w:szCs w:val="22"/>
                  </w:rPr>
                  <w:t>Literacy</w:t>
                </w:r>
              </w:sdtContent>
            </w:sdt>
          </w:p>
        </w:tc>
      </w:tr>
      <w:tr w:rsidR="003153D4" w14:paraId="16A68FEE" w14:textId="77777777" w:rsidTr="00E3330C">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669EECEB" w:rsidR="003153D4" w:rsidRPr="00795E41" w:rsidRDefault="003153D4" w:rsidP="00D34FA9">
            <w:pPr>
              <w:rPr>
                <w:b/>
              </w:rPr>
            </w:pPr>
            <w:r w:rsidRPr="00795E41">
              <w:rPr>
                <w:b/>
              </w:rPr>
              <w:t>School Year:</w:t>
            </w:r>
            <w:r w:rsidR="00875FF9">
              <w:rPr>
                <w:b/>
              </w:rPr>
              <w:t xml:space="preserve"> 2017-2018</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69"/>
        <w:gridCol w:w="8111"/>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72CFDED2" w14:textId="19944E31" w:rsidR="000513AA" w:rsidRDefault="000513AA" w:rsidP="000513AA">
            <w:pPr>
              <w:pStyle w:val="Default"/>
            </w:pPr>
            <w:r>
              <w:t>Are we able to move our students from where they were in the spring months of 2017 to a higher category using the performance standards in the area of non-fictional writing?</w:t>
            </w:r>
          </w:p>
          <w:tbl>
            <w:tblPr>
              <w:tblW w:w="0" w:type="auto"/>
              <w:tblBorders>
                <w:top w:val="nil"/>
                <w:left w:val="nil"/>
                <w:bottom w:val="nil"/>
                <w:right w:val="nil"/>
              </w:tblBorders>
              <w:tblLook w:val="0000" w:firstRow="0" w:lastRow="0" w:firstColumn="0" w:lastColumn="0" w:noHBand="0" w:noVBand="0"/>
            </w:tblPr>
            <w:tblGrid>
              <w:gridCol w:w="222"/>
            </w:tblGrid>
            <w:tr w:rsidR="000513AA" w14:paraId="51E21D24" w14:textId="77777777">
              <w:trPr>
                <w:trHeight w:val="244"/>
              </w:trPr>
              <w:tc>
                <w:tcPr>
                  <w:tcW w:w="0" w:type="auto"/>
                </w:tcPr>
                <w:p w14:paraId="2BA41C65" w14:textId="463045EC" w:rsidR="000513AA" w:rsidRDefault="000513AA" w:rsidP="000513AA">
                  <w:pPr>
                    <w:pStyle w:val="Default"/>
                    <w:rPr>
                      <w:sz w:val="22"/>
                      <w:szCs w:val="22"/>
                    </w:rPr>
                  </w:pPr>
                </w:p>
              </w:tc>
            </w:tr>
          </w:tbl>
          <w:p w14:paraId="2C64BBE2" w14:textId="77777777" w:rsidR="00005092" w:rsidRPr="009147A6" w:rsidRDefault="00005092" w:rsidP="009147A6">
            <w:pPr>
              <w:rPr>
                <w:b w:val="0"/>
                <w:sz w:val="22"/>
                <w:szCs w:val="20"/>
              </w:rPr>
            </w:pP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73"/>
        <w:gridCol w:w="8107"/>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038A7D0E" w14:textId="77777777" w:rsidR="001D2D52" w:rsidRDefault="000513AA">
            <w:pPr>
              <w:rPr>
                <w:b w:val="0"/>
                <w:sz w:val="22"/>
              </w:rPr>
            </w:pPr>
            <w:r>
              <w:rPr>
                <w:b w:val="0"/>
                <w:sz w:val="22"/>
              </w:rPr>
              <w:t>Last school year we had this as a goal and decided to maintain the goal to create stability in our practice of teaching non-fiction writing and to incorporate our Professional Development on this theme, where we can.</w:t>
            </w:r>
          </w:p>
          <w:p w14:paraId="2C64BBE8" w14:textId="774CBF43" w:rsidR="00413103" w:rsidRPr="009147A6" w:rsidRDefault="00413103">
            <w:pPr>
              <w:rPr>
                <w:b w:val="0"/>
                <w:sz w:val="22"/>
              </w:rPr>
            </w:pPr>
            <w:r>
              <w:rPr>
                <w:b w:val="0"/>
                <w:sz w:val="22"/>
              </w:rPr>
              <w:t>With the evidence we collected, we can see there is a significant need to target a group of Grade 2 students (this year).</w:t>
            </w:r>
          </w:p>
        </w:tc>
      </w:tr>
    </w:tbl>
    <w:p w14:paraId="2C64BBEA" w14:textId="77777777" w:rsidR="00090AC0" w:rsidRDefault="00090AC0"/>
    <w:tbl>
      <w:tblPr>
        <w:tblStyle w:val="LightGrid-Accent1"/>
        <w:tblW w:w="0" w:type="auto"/>
        <w:tblLook w:val="0620" w:firstRow="1" w:lastRow="0" w:firstColumn="0" w:lastColumn="0" w:noHBand="1" w:noVBand="1"/>
      </w:tblPr>
      <w:tblGrid>
        <w:gridCol w:w="2687"/>
        <w:gridCol w:w="8093"/>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E3330C"/>
        </w:tc>
        <w:tc>
          <w:tcPr>
            <w:tcW w:w="8298" w:type="dxa"/>
          </w:tcPr>
          <w:p w14:paraId="567E9613" w14:textId="77777777" w:rsidR="001D2D52" w:rsidRDefault="00DE7563" w:rsidP="0071343B">
            <w:pPr>
              <w:rPr>
                <w:b w:val="0"/>
                <w:sz w:val="22"/>
              </w:rPr>
            </w:pPr>
            <w:r>
              <w:rPr>
                <w:b w:val="0"/>
                <w:sz w:val="22"/>
              </w:rPr>
              <w:t>The Complete Writing Program – David S. Dye</w:t>
            </w:r>
          </w:p>
          <w:p w14:paraId="2C64BBED" w14:textId="2B1B0D21" w:rsidR="00DE7563" w:rsidRPr="00F53225" w:rsidRDefault="00DE7563" w:rsidP="0071343B">
            <w:pPr>
              <w:rPr>
                <w:b w:val="0"/>
                <w:sz w:val="22"/>
              </w:rPr>
            </w:pPr>
            <w:r>
              <w:rPr>
                <w:b w:val="0"/>
                <w:sz w:val="22"/>
              </w:rPr>
              <w:t>Technology to support writing in the classroom, APPS, and new computer lab</w:t>
            </w: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E3330C">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686"/>
        <w:gridCol w:w="8094"/>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37DDB4C7" w14:textId="291B40E4" w:rsidR="001D2D52" w:rsidRDefault="00DE7563" w:rsidP="00F1484D">
            <w:pPr>
              <w:rPr>
                <w:b w:val="0"/>
              </w:rPr>
            </w:pPr>
            <w:r>
              <w:rPr>
                <w:b w:val="0"/>
              </w:rPr>
              <w:t>At every staff meeting, teachers will be introduced to a strategy to practice in their classroom throughout that month. Teachers will then go into like grade groups for the next staff meeting to discuss success and short comings.</w:t>
            </w:r>
          </w:p>
          <w:p w14:paraId="1595232D" w14:textId="3FA2BF36" w:rsidR="00DE7563" w:rsidRDefault="00DE7563" w:rsidP="00F1484D">
            <w:pPr>
              <w:rPr>
                <w:b w:val="0"/>
              </w:rPr>
            </w:pPr>
            <w:r>
              <w:rPr>
                <w:b w:val="0"/>
              </w:rPr>
              <w:t>Staff collaborative assessment of writing samples</w:t>
            </w:r>
          </w:p>
          <w:p w14:paraId="233DDB22" w14:textId="77777777" w:rsidR="00DE7563" w:rsidRDefault="00DE7563" w:rsidP="00F1484D">
            <w:pPr>
              <w:rPr>
                <w:b w:val="0"/>
              </w:rPr>
            </w:pPr>
            <w:r>
              <w:rPr>
                <w:b w:val="0"/>
              </w:rPr>
              <w:t>Dedicate learning services time to support this goal, using the Push-In Model</w:t>
            </w:r>
          </w:p>
          <w:p w14:paraId="5FAC3487" w14:textId="77777777" w:rsidR="00DE7563" w:rsidRDefault="00DE7563" w:rsidP="00F1484D">
            <w:pPr>
              <w:rPr>
                <w:b w:val="0"/>
              </w:rPr>
            </w:pPr>
            <w:r>
              <w:rPr>
                <w:b w:val="0"/>
              </w:rPr>
              <w:t>Develop common monthly writing focus/strategy</w:t>
            </w:r>
          </w:p>
          <w:p w14:paraId="3E8F01BD" w14:textId="77777777" w:rsidR="00DE7563" w:rsidRDefault="00DE7563" w:rsidP="00F1484D">
            <w:pPr>
              <w:rPr>
                <w:b w:val="0"/>
              </w:rPr>
            </w:pPr>
            <w:r>
              <w:rPr>
                <w:b w:val="0"/>
              </w:rPr>
              <w:t xml:space="preserve">Early Intervention developed through sound assessment </w:t>
            </w:r>
            <w:proofErr w:type="gramStart"/>
            <w:r>
              <w:rPr>
                <w:b w:val="0"/>
              </w:rPr>
              <w:t>a the</w:t>
            </w:r>
            <w:proofErr w:type="gramEnd"/>
            <w:r>
              <w:rPr>
                <w:b w:val="0"/>
              </w:rPr>
              <w:t xml:space="preserve"> early stages of the school year</w:t>
            </w:r>
          </w:p>
          <w:p w14:paraId="4831E8B0" w14:textId="77777777" w:rsidR="00DE7563" w:rsidRDefault="00DE7563" w:rsidP="00F1484D">
            <w:pPr>
              <w:rPr>
                <w:b w:val="0"/>
              </w:rPr>
            </w:pPr>
            <w:r>
              <w:rPr>
                <w:b w:val="0"/>
              </w:rPr>
              <w:t>Class Review Model – revisited each term and used as an overview</w:t>
            </w:r>
          </w:p>
          <w:p w14:paraId="1FAB6873" w14:textId="77777777" w:rsidR="00DE7563" w:rsidRDefault="00DE7563" w:rsidP="00F1484D">
            <w:pPr>
              <w:rPr>
                <w:b w:val="0"/>
              </w:rPr>
            </w:pPr>
            <w:r>
              <w:rPr>
                <w:b w:val="0"/>
              </w:rPr>
              <w:t>The teacher-librarian is collaborating with classroom teachers to promote and enhance literacy through inquiry</w:t>
            </w:r>
          </w:p>
          <w:p w14:paraId="7A90C7D2" w14:textId="77777777" w:rsidR="00DE7563" w:rsidRDefault="00DE7563" w:rsidP="00F1484D">
            <w:pPr>
              <w:rPr>
                <w:b w:val="0"/>
              </w:rPr>
            </w:pPr>
            <w:r>
              <w:rPr>
                <w:b w:val="0"/>
              </w:rPr>
              <w:t>Kindergarten teachers and Resource teachers will facilitate Talking Tables to enrich students’ vocabulary.</w:t>
            </w:r>
          </w:p>
          <w:p w14:paraId="433C8170" w14:textId="77777777" w:rsidR="00DE7563" w:rsidRDefault="00DE7563" w:rsidP="00F1484D">
            <w:pPr>
              <w:rPr>
                <w:b w:val="0"/>
              </w:rPr>
            </w:pPr>
            <w:r>
              <w:rPr>
                <w:b w:val="0"/>
              </w:rPr>
              <w:t>This year, classroom teachers will meet with parent and student in a 3-way conference to highlight student’s writing development</w:t>
            </w:r>
          </w:p>
          <w:p w14:paraId="2C64BBFA" w14:textId="63CA0CF6" w:rsidR="00DE7563" w:rsidRPr="00F1484D" w:rsidRDefault="00DE7563" w:rsidP="00F1484D">
            <w:pPr>
              <w:rPr>
                <w:b w:val="0"/>
              </w:rPr>
            </w:pPr>
            <w:r>
              <w:rPr>
                <w:b w:val="0"/>
              </w:rPr>
              <w:t>Regular classroom formative assessment and evaluation will be conducted to adjust instruction to support student learning</w:t>
            </w:r>
          </w:p>
        </w:tc>
      </w:tr>
      <w:tr w:rsidR="00E3364B" w14:paraId="2C64BBFE" w14:textId="77777777" w:rsidTr="00D71E79">
        <w:tc>
          <w:tcPr>
            <w:tcW w:w="2718" w:type="dxa"/>
          </w:tcPr>
          <w:p w14:paraId="2C64BBFC" w14:textId="77777777" w:rsidR="00E3364B" w:rsidRPr="00481FEF" w:rsidRDefault="001D56DF" w:rsidP="009147A6">
            <w:pPr>
              <w:rPr>
                <w:sz w:val="28"/>
                <w:szCs w:val="28"/>
              </w:rPr>
            </w:pPr>
            <w:r w:rsidRPr="00E3364B">
              <w:rPr>
                <w:sz w:val="22"/>
                <w:szCs w:val="28"/>
              </w:rPr>
              <w:t>Backup</w:t>
            </w:r>
            <w:r w:rsidR="00E3364B" w:rsidRPr="00E3364B">
              <w:rPr>
                <w:sz w:val="22"/>
                <w:szCs w:val="28"/>
              </w:rPr>
              <w:t xml:space="preserve"> Documentation</w:t>
            </w:r>
          </w:p>
        </w:tc>
        <w:tc>
          <w:tcPr>
            <w:tcW w:w="8298" w:type="dxa"/>
          </w:tcPr>
          <w:p w14:paraId="2C64BBFD" w14:textId="77777777" w:rsidR="004056D2" w:rsidRPr="00AB26B3" w:rsidRDefault="004056D2" w:rsidP="009147A6"/>
        </w:tc>
      </w:tr>
    </w:tbl>
    <w:p w14:paraId="2C64BBFF" w14:textId="77777777" w:rsidR="00090AC0" w:rsidRDefault="00090AC0" w:rsidP="00090AC0"/>
    <w:p w14:paraId="2C64BC00" w14:textId="77777777" w:rsidR="00F53225" w:rsidRDefault="00F53225">
      <w:r>
        <w:br w:type="page"/>
      </w:r>
    </w:p>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E3330C"/>
        </w:tc>
        <w:tc>
          <w:tcPr>
            <w:tcW w:w="8298" w:type="dxa"/>
          </w:tcPr>
          <w:p w14:paraId="6FCB6B2C" w14:textId="77777777" w:rsidR="00E3364B" w:rsidRDefault="00DE7563" w:rsidP="0071343B">
            <w:pPr>
              <w:rPr>
                <w:b w:val="0"/>
              </w:rPr>
            </w:pPr>
            <w:r>
              <w:rPr>
                <w:b w:val="0"/>
              </w:rPr>
              <w:t xml:space="preserve">One of the strategies we did last year was to invite the students to the library once a week to either learn about Canadian </w:t>
            </w:r>
            <w:r w:rsidR="00951B66">
              <w:rPr>
                <w:b w:val="0"/>
              </w:rPr>
              <w:t xml:space="preserve">facts or to participate in a school-wide write. </w:t>
            </w:r>
            <w:r w:rsidR="00106444">
              <w:rPr>
                <w:b w:val="0"/>
              </w:rPr>
              <w:t xml:space="preserve">This strategy had positive benefits, we decided not to do this again as it was too open ended and did not provide the intimacy that personal writing </w:t>
            </w:r>
            <w:proofErr w:type="gramStart"/>
            <w:r w:rsidR="00106444">
              <w:rPr>
                <w:b w:val="0"/>
              </w:rPr>
              <w:t xml:space="preserve">should  </w:t>
            </w:r>
            <w:r w:rsidR="00E3330C">
              <w:rPr>
                <w:b w:val="0"/>
              </w:rPr>
              <w:t>provide</w:t>
            </w:r>
            <w:proofErr w:type="gramEnd"/>
            <w:r w:rsidR="00E3330C">
              <w:rPr>
                <w:b w:val="0"/>
              </w:rPr>
              <w:t>.</w:t>
            </w:r>
          </w:p>
          <w:p w14:paraId="66EB83F8" w14:textId="77777777" w:rsidR="00E3330C" w:rsidRDefault="00E3330C" w:rsidP="0071343B">
            <w:pPr>
              <w:rPr>
                <w:b w:val="0"/>
              </w:rPr>
            </w:pPr>
            <w:r>
              <w:rPr>
                <w:b w:val="0"/>
              </w:rPr>
              <w:t>However, we did observe that the volume of students</w:t>
            </w:r>
            <w:r w:rsidR="00980106">
              <w:rPr>
                <w:b w:val="0"/>
              </w:rPr>
              <w:t>’ writing increased throughout the school year.</w:t>
            </w:r>
          </w:p>
          <w:p w14:paraId="1F9AA427" w14:textId="77777777" w:rsidR="00980106" w:rsidRPr="00980106" w:rsidRDefault="00980106" w:rsidP="00980106">
            <w:pPr>
              <w:pStyle w:val="ListParagraph"/>
              <w:numPr>
                <w:ilvl w:val="0"/>
                <w:numId w:val="13"/>
              </w:numPr>
              <w:rPr>
                <w:b w:val="0"/>
              </w:rPr>
            </w:pPr>
            <w:r w:rsidRPr="00980106">
              <w:rPr>
                <w:b w:val="0"/>
              </w:rPr>
              <w:t>Class Review term summaries</w:t>
            </w:r>
          </w:p>
          <w:p w14:paraId="760315CB" w14:textId="77777777" w:rsidR="00980106" w:rsidRPr="00980106" w:rsidRDefault="00980106" w:rsidP="00980106">
            <w:pPr>
              <w:pStyle w:val="ListParagraph"/>
              <w:numPr>
                <w:ilvl w:val="0"/>
                <w:numId w:val="13"/>
              </w:numPr>
              <w:rPr>
                <w:b w:val="0"/>
              </w:rPr>
            </w:pPr>
            <w:r w:rsidRPr="00980106">
              <w:rPr>
                <w:b w:val="0"/>
              </w:rPr>
              <w:t>FSA scores in Reading and Writing</w:t>
            </w:r>
          </w:p>
          <w:p w14:paraId="2C64BC08" w14:textId="765E2205" w:rsidR="00980106" w:rsidRPr="00980106" w:rsidRDefault="00980106" w:rsidP="00980106">
            <w:pPr>
              <w:pStyle w:val="ListParagraph"/>
              <w:numPr>
                <w:ilvl w:val="0"/>
                <w:numId w:val="13"/>
              </w:numPr>
            </w:pPr>
            <w:r w:rsidRPr="00980106">
              <w:rPr>
                <w:b w:val="0"/>
              </w:rPr>
              <w:t>Teacher observation and assessment</w:t>
            </w: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77777777" w:rsidR="00F1484D" w:rsidRPr="00AB26B3" w:rsidRDefault="00F1484D" w:rsidP="0071343B"/>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5"/>
        <w:gridCol w:w="8095"/>
      </w:tblGrid>
      <w:tr w:rsidR="008A03DF" w14:paraId="0F757602" w14:textId="77777777" w:rsidTr="00E3330C">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E3330C">
            <w:pPr>
              <w:rPr>
                <w:b w:val="0"/>
                <w:sz w:val="22"/>
                <w:szCs w:val="28"/>
              </w:rPr>
            </w:pPr>
            <w:r>
              <w:rPr>
                <w:sz w:val="22"/>
                <w:szCs w:val="28"/>
              </w:rPr>
              <w:t>School Community Engagement Process</w:t>
            </w:r>
          </w:p>
          <w:p w14:paraId="6F2F0501" w14:textId="41D4E00D" w:rsidR="008A03DF" w:rsidRPr="00D71E79" w:rsidRDefault="008A03DF" w:rsidP="00E3330C">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16F6619C" w14:textId="77777777" w:rsidR="008A03DF" w:rsidRDefault="00FC2EFE" w:rsidP="00E3330C">
            <w:pPr>
              <w:rPr>
                <w:b w:val="0"/>
                <w:sz w:val="22"/>
              </w:rPr>
            </w:pPr>
            <w:r>
              <w:rPr>
                <w:b w:val="0"/>
                <w:sz w:val="22"/>
              </w:rPr>
              <w:t xml:space="preserve">Teachers and support staff were presented the data collection at a staff meeting where we discussed the proposed goals. We </w:t>
            </w:r>
            <w:proofErr w:type="gramStart"/>
            <w:r>
              <w:rPr>
                <w:b w:val="0"/>
                <w:sz w:val="22"/>
              </w:rPr>
              <w:t>were able to</w:t>
            </w:r>
            <w:proofErr w:type="gramEnd"/>
            <w:r>
              <w:rPr>
                <w:b w:val="0"/>
                <w:sz w:val="22"/>
              </w:rPr>
              <w:t xml:space="preserve"> analyze the data and brainstorm where we wish to improve personal</w:t>
            </w:r>
            <w:r w:rsidR="000C70E0">
              <w:rPr>
                <w:b w:val="0"/>
                <w:sz w:val="22"/>
              </w:rPr>
              <w:t xml:space="preserve"> writing/vocabulary of all </w:t>
            </w:r>
            <w:proofErr w:type="spellStart"/>
            <w:r w:rsidR="000C70E0">
              <w:rPr>
                <w:b w:val="0"/>
                <w:sz w:val="22"/>
              </w:rPr>
              <w:t>studens</w:t>
            </w:r>
            <w:proofErr w:type="spellEnd"/>
            <w:r w:rsidR="000C70E0">
              <w:rPr>
                <w:b w:val="0"/>
                <w:sz w:val="22"/>
              </w:rPr>
              <w:t>. Through discussion our teams decided that a renewed focus on the development of writing mechanics would be implemented in our support models for 2017/18.</w:t>
            </w:r>
          </w:p>
          <w:p w14:paraId="481958EE" w14:textId="0F672BC8" w:rsidR="000C70E0" w:rsidRPr="009147A6" w:rsidRDefault="000C70E0" w:rsidP="00E3330C">
            <w:pPr>
              <w:rPr>
                <w:b w:val="0"/>
                <w:sz w:val="22"/>
              </w:rPr>
            </w:pPr>
            <w:r>
              <w:rPr>
                <w:b w:val="0"/>
                <w:sz w:val="22"/>
              </w:rPr>
              <w:t>This information was then printed and shared with the Parent Advisory Committee. The entire parent community will know about our goal as we print them on our first newsletter in the fall of the year we implement the goal. We also hold an annual Open House to display the goal in the main lobby.</w:t>
            </w:r>
          </w:p>
        </w:tc>
      </w:tr>
      <w:tr w:rsidR="008A03DF" w14:paraId="67018012" w14:textId="77777777" w:rsidTr="00E3330C">
        <w:tc>
          <w:tcPr>
            <w:tcW w:w="2718" w:type="dxa"/>
          </w:tcPr>
          <w:p w14:paraId="283CF282" w14:textId="77777777" w:rsidR="008A03DF" w:rsidRPr="00E3364B" w:rsidRDefault="008A03DF" w:rsidP="00E3330C">
            <w:r w:rsidRPr="00D71E79">
              <w:rPr>
                <w:sz w:val="22"/>
              </w:rPr>
              <w:t>Backup Documentation</w:t>
            </w:r>
          </w:p>
        </w:tc>
        <w:tc>
          <w:tcPr>
            <w:tcW w:w="8298" w:type="dxa"/>
          </w:tcPr>
          <w:p w14:paraId="45303F84" w14:textId="77777777" w:rsidR="008A03DF" w:rsidRPr="00F53225" w:rsidRDefault="008A03DF" w:rsidP="00E3330C">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6"/>
        <w:gridCol w:w="8094"/>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E3330C"/>
        </w:tc>
        <w:tc>
          <w:tcPr>
            <w:tcW w:w="8298" w:type="dxa"/>
            <w:tcBorders>
              <w:top w:val="none" w:sz="0" w:space="0" w:color="auto"/>
              <w:left w:val="none" w:sz="0" w:space="0" w:color="auto"/>
              <w:bottom w:val="none" w:sz="0" w:space="0" w:color="auto"/>
              <w:right w:val="none" w:sz="0" w:space="0" w:color="auto"/>
            </w:tcBorders>
          </w:tcPr>
          <w:p w14:paraId="14C96320" w14:textId="77777777" w:rsidR="00F1484D" w:rsidRDefault="000C70E0" w:rsidP="00E3330C">
            <w:pPr>
              <w:rPr>
                <w:b w:val="0"/>
                <w:sz w:val="22"/>
              </w:rPr>
            </w:pPr>
            <w:r>
              <w:rPr>
                <w:b w:val="0"/>
                <w:sz w:val="22"/>
              </w:rPr>
              <w:t>We are embarking on staff meeting presentation with both Play is the Way (Social Responsibility) and improving personal writing with an emphasis on vocabulary development.</w:t>
            </w:r>
          </w:p>
          <w:p w14:paraId="2C64BC16" w14:textId="138B15FA" w:rsidR="000C70E0" w:rsidRPr="009147A6" w:rsidRDefault="000C70E0" w:rsidP="00E3330C">
            <w:pPr>
              <w:rPr>
                <w:b w:val="0"/>
                <w:sz w:val="22"/>
              </w:rPr>
            </w:pPr>
            <w:r>
              <w:rPr>
                <w:b w:val="0"/>
                <w:sz w:val="22"/>
              </w:rPr>
              <w:t xml:space="preserve">As we have just refined this goal, there is nothing to report on </w:t>
            </w:r>
            <w:proofErr w:type="gramStart"/>
            <w:r>
              <w:rPr>
                <w:b w:val="0"/>
                <w:sz w:val="22"/>
              </w:rPr>
              <w:t>at this time</w:t>
            </w:r>
            <w:proofErr w:type="gramEnd"/>
            <w:r>
              <w:rPr>
                <w:b w:val="0"/>
                <w:sz w:val="22"/>
              </w:rPr>
              <w:t>.</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E3330C">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687"/>
        <w:gridCol w:w="8093"/>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77777777" w:rsidR="002653F0" w:rsidRPr="009147A6" w:rsidRDefault="002653F0" w:rsidP="00E3330C">
            <w:pPr>
              <w:rPr>
                <w:b/>
                <w:sz w:val="22"/>
              </w:rPr>
            </w:pP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25"/>
        <w:gridCol w:w="4136"/>
        <w:gridCol w:w="2319"/>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09BE4A41"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477673">
              <w:rPr>
                <w:bCs w:val="0"/>
                <w:sz w:val="22"/>
                <w:szCs w:val="22"/>
              </w:rPr>
              <w:t>Roy Stibbs</w:t>
            </w:r>
            <w:bookmarkStart w:id="0" w:name="_GoBack"/>
            <w:bookmarkEnd w:id="0"/>
          </w:p>
        </w:tc>
        <w:tc>
          <w:tcPr>
            <w:tcW w:w="4230" w:type="dxa"/>
            <w:vAlign w:val="center"/>
          </w:tcPr>
          <w:p w14:paraId="2C64BC28" w14:textId="666E561D"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Content>
                <w:r w:rsidR="00477673">
                  <w:rPr>
                    <w:sz w:val="22"/>
                    <w:szCs w:val="22"/>
                  </w:rPr>
                  <w:t>Literacy</w:t>
                </w:r>
              </w:sdtContent>
            </w:sdt>
          </w:p>
        </w:tc>
        <w:tc>
          <w:tcPr>
            <w:tcW w:w="2358" w:type="dxa"/>
            <w:vAlign w:val="center"/>
          </w:tcPr>
          <w:p w14:paraId="2C64BC29" w14:textId="7111DE04" w:rsidR="004056D2" w:rsidRPr="005A61B2" w:rsidRDefault="004056D2" w:rsidP="00964ED4">
            <w:pPr>
              <w:rPr>
                <w:sz w:val="22"/>
                <w:szCs w:val="22"/>
              </w:rPr>
            </w:pPr>
            <w:r>
              <w:rPr>
                <w:sz w:val="22"/>
                <w:szCs w:val="22"/>
              </w:rPr>
              <w:t>School Year:</w:t>
            </w:r>
            <w:r w:rsidR="00964ED4">
              <w:rPr>
                <w:sz w:val="22"/>
                <w:szCs w:val="22"/>
              </w:rPr>
              <w:t xml:space="preserve">  </w:t>
            </w:r>
            <w:r w:rsidR="00477673">
              <w:rPr>
                <w:sz w:val="22"/>
                <w:szCs w:val="22"/>
              </w:rPr>
              <w:t>2017/18</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322D4BA9" w:rsidR="005A61B2" w:rsidRDefault="00413103" w:rsidP="00B04883">
            <w:pPr>
              <w:jc w:val="center"/>
              <w:rPr>
                <w:b/>
                <w:sz w:val="22"/>
              </w:rPr>
            </w:pPr>
            <w:r>
              <w:rPr>
                <w:b/>
                <w:sz w:val="22"/>
              </w:rPr>
              <w:t>Bill McGovern</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0EBC5862" w:rsidR="005A61B2" w:rsidRDefault="00413103" w:rsidP="00B04883">
            <w:pPr>
              <w:jc w:val="center"/>
              <w:rPr>
                <w:b/>
                <w:sz w:val="22"/>
              </w:rPr>
            </w:pPr>
            <w:r>
              <w:rPr>
                <w:b/>
                <w:sz w:val="22"/>
              </w:rPr>
              <w:t>Carey Chute</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2"/>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ED47" w14:textId="77777777" w:rsidR="007A484F" w:rsidRDefault="007A484F" w:rsidP="00090AC0">
      <w:r>
        <w:separator/>
      </w:r>
    </w:p>
  </w:endnote>
  <w:endnote w:type="continuationSeparator" w:id="0">
    <w:p w14:paraId="0F90B8C8" w14:textId="77777777" w:rsidR="007A484F" w:rsidRDefault="007A484F"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42132"/>
      <w:docPartObj>
        <w:docPartGallery w:val="Page Numbers (Bottom of Page)"/>
        <w:docPartUnique/>
      </w:docPartObj>
    </w:sdtPr>
    <w:sdtContent>
      <w:sdt>
        <w:sdtPr>
          <w:id w:val="98381352"/>
          <w:docPartObj>
            <w:docPartGallery w:val="Page Numbers (Top of Page)"/>
            <w:docPartUnique/>
          </w:docPartObj>
        </w:sdtPr>
        <w:sdtContent>
          <w:p w14:paraId="2C64BC64" w14:textId="1CC5477D" w:rsidR="00E3330C" w:rsidRDefault="00E3330C" w:rsidP="00F53225">
            <w:pPr>
              <w:pStyle w:val="Footer"/>
              <w:jc w:val="center"/>
            </w:pPr>
            <w:r>
              <w:t xml:space="preserve">Page </w:t>
            </w:r>
            <w:r>
              <w:rPr>
                <w:b/>
                <w:bCs/>
              </w:rPr>
              <w:fldChar w:fldCharType="begin"/>
            </w:r>
            <w:r>
              <w:rPr>
                <w:b/>
                <w:bCs/>
              </w:rPr>
              <w:instrText xml:space="preserve"> PAGE </w:instrText>
            </w:r>
            <w:r>
              <w:rPr>
                <w:b/>
                <w:bCs/>
              </w:rPr>
              <w:fldChar w:fldCharType="separate"/>
            </w:r>
            <w:r w:rsidR="0047767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77673">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A5EA3" w14:textId="77777777" w:rsidR="007A484F" w:rsidRDefault="007A484F" w:rsidP="00090AC0">
      <w:r>
        <w:separator/>
      </w:r>
    </w:p>
  </w:footnote>
  <w:footnote w:type="continuationSeparator" w:id="0">
    <w:p w14:paraId="2B834380" w14:textId="77777777" w:rsidR="007A484F" w:rsidRDefault="007A484F"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DAB"/>
    <w:multiLevelType w:val="hybridMultilevel"/>
    <w:tmpl w:val="643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743C8"/>
    <w:multiLevelType w:val="hybridMultilevel"/>
    <w:tmpl w:val="044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8"/>
  </w:num>
  <w:num w:numId="5">
    <w:abstractNumId w:val="3"/>
  </w:num>
  <w:num w:numId="6">
    <w:abstractNumId w:val="6"/>
  </w:num>
  <w:num w:numId="7">
    <w:abstractNumId w:val="11"/>
  </w:num>
  <w:num w:numId="8">
    <w:abstractNumId w:val="5"/>
  </w:num>
  <w:num w:numId="9">
    <w:abstractNumId w:val="9"/>
  </w:num>
  <w:num w:numId="10">
    <w:abstractNumId w:val="7"/>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8"/>
    <w:rsid w:val="000042CB"/>
    <w:rsid w:val="00005092"/>
    <w:rsid w:val="00007DBD"/>
    <w:rsid w:val="000513AA"/>
    <w:rsid w:val="000660B9"/>
    <w:rsid w:val="00090AC0"/>
    <w:rsid w:val="000A6CA7"/>
    <w:rsid w:val="000C5C5C"/>
    <w:rsid w:val="000C70E0"/>
    <w:rsid w:val="000D0B33"/>
    <w:rsid w:val="00106444"/>
    <w:rsid w:val="00122939"/>
    <w:rsid w:val="00177A14"/>
    <w:rsid w:val="00196DB9"/>
    <w:rsid w:val="001D2D52"/>
    <w:rsid w:val="001D56DF"/>
    <w:rsid w:val="001F6184"/>
    <w:rsid w:val="0023560F"/>
    <w:rsid w:val="002653F0"/>
    <w:rsid w:val="00266950"/>
    <w:rsid w:val="00281B59"/>
    <w:rsid w:val="002A2287"/>
    <w:rsid w:val="002C688E"/>
    <w:rsid w:val="003153D4"/>
    <w:rsid w:val="00335EF7"/>
    <w:rsid w:val="003630D0"/>
    <w:rsid w:val="0037438B"/>
    <w:rsid w:val="003B48DA"/>
    <w:rsid w:val="004056D2"/>
    <w:rsid w:val="00413103"/>
    <w:rsid w:val="0045765B"/>
    <w:rsid w:val="00474935"/>
    <w:rsid w:val="00477673"/>
    <w:rsid w:val="00481FEF"/>
    <w:rsid w:val="004947B0"/>
    <w:rsid w:val="005846BD"/>
    <w:rsid w:val="00585DED"/>
    <w:rsid w:val="005A61B2"/>
    <w:rsid w:val="005C3561"/>
    <w:rsid w:val="005C3923"/>
    <w:rsid w:val="00605C0E"/>
    <w:rsid w:val="00612657"/>
    <w:rsid w:val="006B0CA6"/>
    <w:rsid w:val="006D3A8B"/>
    <w:rsid w:val="00712862"/>
    <w:rsid w:val="0071343B"/>
    <w:rsid w:val="0073139B"/>
    <w:rsid w:val="00777A83"/>
    <w:rsid w:val="00795E41"/>
    <w:rsid w:val="007A01E4"/>
    <w:rsid w:val="007A484F"/>
    <w:rsid w:val="007B51D8"/>
    <w:rsid w:val="00814255"/>
    <w:rsid w:val="0087110A"/>
    <w:rsid w:val="00875FF9"/>
    <w:rsid w:val="008A03DF"/>
    <w:rsid w:val="009147A6"/>
    <w:rsid w:val="009179F7"/>
    <w:rsid w:val="009273FB"/>
    <w:rsid w:val="009301D5"/>
    <w:rsid w:val="00951B66"/>
    <w:rsid w:val="00964ED4"/>
    <w:rsid w:val="00973E21"/>
    <w:rsid w:val="00980106"/>
    <w:rsid w:val="00994546"/>
    <w:rsid w:val="009D30D7"/>
    <w:rsid w:val="00A022A6"/>
    <w:rsid w:val="00A854BC"/>
    <w:rsid w:val="00AB26B3"/>
    <w:rsid w:val="00AB26BE"/>
    <w:rsid w:val="00AF28F2"/>
    <w:rsid w:val="00B04883"/>
    <w:rsid w:val="00B517C4"/>
    <w:rsid w:val="00BC4604"/>
    <w:rsid w:val="00C0785F"/>
    <w:rsid w:val="00C12977"/>
    <w:rsid w:val="00C212E6"/>
    <w:rsid w:val="00C52EF9"/>
    <w:rsid w:val="00C70371"/>
    <w:rsid w:val="00C76D33"/>
    <w:rsid w:val="00C83ADC"/>
    <w:rsid w:val="00C94983"/>
    <w:rsid w:val="00CA73E2"/>
    <w:rsid w:val="00D2398B"/>
    <w:rsid w:val="00D25D8F"/>
    <w:rsid w:val="00D34FA9"/>
    <w:rsid w:val="00D71E79"/>
    <w:rsid w:val="00DE7563"/>
    <w:rsid w:val="00E03891"/>
    <w:rsid w:val="00E26406"/>
    <w:rsid w:val="00E3330C"/>
    <w:rsid w:val="00E3364B"/>
    <w:rsid w:val="00F03BE0"/>
    <w:rsid w:val="00F1484D"/>
    <w:rsid w:val="00F53225"/>
    <w:rsid w:val="00F945AC"/>
    <w:rsid w:val="00FC2EFE"/>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paragraph" w:customStyle="1" w:styleId="Default">
    <w:name w:val="Default"/>
    <w:rsid w:val="000513A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8D3A68"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979D0"/>
    <w:rsid w:val="0030612B"/>
    <w:rsid w:val="0046366F"/>
    <w:rsid w:val="006B01AE"/>
    <w:rsid w:val="006E235A"/>
    <w:rsid w:val="007273E9"/>
    <w:rsid w:val="008D3A68"/>
    <w:rsid w:val="009153E3"/>
    <w:rsid w:val="00A31BCB"/>
    <w:rsid w:val="00B201ED"/>
    <w:rsid w:val="00B879D3"/>
    <w:rsid w:val="00C5061F"/>
    <w:rsid w:val="00C61017"/>
    <w:rsid w:val="00D73F08"/>
    <w:rsid w:val="00DC68F1"/>
    <w:rsid w:val="00E50115"/>
    <w:rsid w:val="00EB5C6B"/>
    <w:rsid w:val="00F96E73"/>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85569D89ED84B9A18E6D21BEBD690" ma:contentTypeVersion="1" ma:contentTypeDescription="Create a new document." ma:contentTypeScope="" ma:versionID="3c79f9b1efe9d5753a2aac9c9279c34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D8133-037A-4D48-835A-5BC9FAFB60D1}"/>
</file>

<file path=customXml/itemProps2.xml><?xml version="1.0" encoding="utf-8"?>
<ds:datastoreItem xmlns:ds="http://schemas.openxmlformats.org/officeDocument/2006/customXml" ds:itemID="{8B3B9376-AB68-4EE2-90AF-1580712B697D}"/>
</file>

<file path=customXml/itemProps3.xml><?xml version="1.0" encoding="utf-8"?>
<ds:datastoreItem xmlns:ds="http://schemas.openxmlformats.org/officeDocument/2006/customXml" ds:itemID="{7120EEF2-A821-4FF0-AC9A-36556C1669BB}"/>
</file>

<file path=customXml/itemProps4.xml><?xml version="1.0" encoding="utf-8"?>
<ds:datastoreItem xmlns:ds="http://schemas.openxmlformats.org/officeDocument/2006/customXml" ds:itemID="{19665032-5427-4EAA-9624-DF71CB797E5A}"/>
</file>

<file path=docProps/app.xml><?xml version="1.0" encoding="utf-8"?>
<Properties xmlns="http://schemas.openxmlformats.org/officeDocument/2006/extended-properties" xmlns:vt="http://schemas.openxmlformats.org/officeDocument/2006/docPropsVTypes">
  <Template>Normal</Template>
  <TotalTime>45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McGovern, Bill</cp:lastModifiedBy>
  <cp:revision>10</cp:revision>
  <cp:lastPrinted>2017-05-31T17:02:00Z</cp:lastPrinted>
  <dcterms:created xsi:type="dcterms:W3CDTF">2017-05-31T16:54:00Z</dcterms:created>
  <dcterms:modified xsi:type="dcterms:W3CDTF">2017-10-03T17:23:00Z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0x0101000EC85569D89ED84B9A18E6D21BEBD690</vt:lpwstr>
  </property>
</Properties>
</file>