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0CDCF" w14:textId="77777777" w:rsidR="00860BB6" w:rsidRDefault="00C32B76" w:rsidP="003A34F2">
      <w:pPr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ACADEMIC HONESTY</w:t>
      </w:r>
    </w:p>
    <w:p w14:paraId="3230CDD0" w14:textId="77777777" w:rsidR="00C32B76" w:rsidRDefault="00C32B76" w:rsidP="00AA3223">
      <w:pPr>
        <w:pStyle w:val="NoSpacing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Technically speaking, you could put quotation marks around exact words in your work </w:t>
      </w:r>
      <w:r w:rsidR="00FB26E0">
        <w:rPr>
          <w:rStyle w:val="Strong"/>
          <w:sz w:val="28"/>
          <w:szCs w:val="28"/>
        </w:rPr>
        <w:t>citing</w:t>
      </w:r>
      <w:r>
        <w:rPr>
          <w:rStyle w:val="Strong"/>
          <w:sz w:val="28"/>
          <w:szCs w:val="28"/>
        </w:rPr>
        <w:t xml:space="preserve"> </w:t>
      </w:r>
      <w:r w:rsidR="00FB26E0">
        <w:rPr>
          <w:rStyle w:val="Strong"/>
          <w:sz w:val="28"/>
          <w:szCs w:val="28"/>
        </w:rPr>
        <w:t>your</w:t>
      </w:r>
      <w:r>
        <w:rPr>
          <w:rStyle w:val="Strong"/>
          <w:sz w:val="28"/>
          <w:szCs w:val="28"/>
        </w:rPr>
        <w:t xml:space="preserve"> sources.  However, teachers want you to go beyond finding the information.  They want to see if you truly understand the concept</w:t>
      </w:r>
      <w:r w:rsidR="00FB26E0">
        <w:rPr>
          <w:rStyle w:val="Strong"/>
          <w:sz w:val="28"/>
          <w:szCs w:val="28"/>
        </w:rPr>
        <w:t>(</w:t>
      </w:r>
      <w:r>
        <w:rPr>
          <w:rStyle w:val="Strong"/>
          <w:sz w:val="28"/>
          <w:szCs w:val="28"/>
        </w:rPr>
        <w:t>s</w:t>
      </w:r>
      <w:r w:rsidR="00FB26E0">
        <w:rPr>
          <w:rStyle w:val="Strong"/>
          <w:sz w:val="28"/>
          <w:szCs w:val="28"/>
        </w:rPr>
        <w:t>)</w:t>
      </w:r>
      <w:r>
        <w:rPr>
          <w:rStyle w:val="Strong"/>
          <w:sz w:val="28"/>
          <w:szCs w:val="28"/>
        </w:rPr>
        <w:t xml:space="preserve">.  </w:t>
      </w:r>
    </w:p>
    <w:p w14:paraId="3230CDD1" w14:textId="77777777" w:rsidR="00AA3223" w:rsidRDefault="00AA3223" w:rsidP="00AA3223">
      <w:pPr>
        <w:pStyle w:val="NoSpacing"/>
        <w:rPr>
          <w:rStyle w:val="Strong"/>
          <w:sz w:val="28"/>
          <w:szCs w:val="28"/>
        </w:rPr>
      </w:pPr>
    </w:p>
    <w:p w14:paraId="3230CDD2" w14:textId="77777777" w:rsidR="005840A4" w:rsidRPr="005840A4" w:rsidRDefault="00C32B76" w:rsidP="00FB26E0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Compare the following:</w:t>
      </w:r>
    </w:p>
    <w:p w14:paraId="3230CDD3" w14:textId="77777777" w:rsidR="00C32B76" w:rsidRDefault="0022363C" w:rsidP="00FB26E0">
      <w:pPr>
        <w:pStyle w:val="NoSpacing"/>
        <w:numPr>
          <w:ilvl w:val="0"/>
          <w:numId w:val="8"/>
        </w:numPr>
        <w:rPr>
          <w:i/>
          <w:sz w:val="24"/>
          <w:szCs w:val="24"/>
        </w:rPr>
      </w:pPr>
      <w:r w:rsidRPr="00C32B76">
        <w:rPr>
          <w:sz w:val="24"/>
          <w:szCs w:val="24"/>
        </w:rPr>
        <w:t xml:space="preserve">Residential Property includes property that serves as housing or a dwelling, which may be located in urban, rural, or suburban areas.  </w:t>
      </w:r>
      <w:r w:rsidR="005840A4" w:rsidRPr="00C32B76">
        <w:rPr>
          <w:sz w:val="24"/>
          <w:szCs w:val="24"/>
        </w:rPr>
        <w:t>“M</w:t>
      </w:r>
      <w:r w:rsidR="00295618" w:rsidRPr="00C32B76">
        <w:rPr>
          <w:sz w:val="24"/>
          <w:szCs w:val="24"/>
        </w:rPr>
        <w:t>ulti-family properties of 5 or more units are often considered commercial property in the eyes of the lender, making them ineligible for residential loans.</w:t>
      </w:r>
      <w:r w:rsidR="005840A4" w:rsidRPr="00C32B76">
        <w:rPr>
          <w:sz w:val="24"/>
          <w:szCs w:val="24"/>
        </w:rPr>
        <w:t xml:space="preserve">  </w:t>
      </w:r>
      <w:proofErr w:type="spellStart"/>
      <w:r w:rsidR="00295618" w:rsidRPr="00C32B76">
        <w:rPr>
          <w:sz w:val="24"/>
          <w:szCs w:val="24"/>
        </w:rPr>
        <w:t>Eg</w:t>
      </w:r>
      <w:proofErr w:type="spellEnd"/>
      <w:r w:rsidR="00295618" w:rsidRPr="00C32B76">
        <w:rPr>
          <w:sz w:val="24"/>
          <w:szCs w:val="24"/>
        </w:rPr>
        <w:t>. single-family homes, duplexes, and other multi-family homes</w:t>
      </w:r>
      <w:r w:rsidR="005840A4" w:rsidRPr="005840A4">
        <w:rPr>
          <w:i/>
          <w:sz w:val="24"/>
          <w:szCs w:val="24"/>
        </w:rPr>
        <w:t xml:space="preserve"> (from Yahoo Voices)</w:t>
      </w:r>
      <w:r w:rsidR="00C32B76">
        <w:rPr>
          <w:i/>
          <w:sz w:val="24"/>
          <w:szCs w:val="24"/>
        </w:rPr>
        <w:br/>
      </w:r>
    </w:p>
    <w:p w14:paraId="3230CDD4" w14:textId="77777777" w:rsidR="00295618" w:rsidRDefault="00295618" w:rsidP="00FB26E0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C32B76">
        <w:rPr>
          <w:sz w:val="24"/>
          <w:szCs w:val="24"/>
        </w:rPr>
        <w:t xml:space="preserve">Residential real estate:  housing or living properties in rural, urban, or suburban areas consisting of space for </w:t>
      </w:r>
      <w:r w:rsidR="00DC2F2C" w:rsidRPr="00C32B76">
        <w:rPr>
          <w:sz w:val="24"/>
          <w:szCs w:val="24"/>
        </w:rPr>
        <w:t xml:space="preserve">a family.  </w:t>
      </w:r>
      <w:r w:rsidR="005840A4" w:rsidRPr="00C32B76">
        <w:rPr>
          <w:sz w:val="24"/>
          <w:szCs w:val="24"/>
        </w:rPr>
        <w:t>These include s</w:t>
      </w:r>
      <w:r w:rsidRPr="00C32B76">
        <w:rPr>
          <w:sz w:val="24"/>
          <w:szCs w:val="24"/>
        </w:rPr>
        <w:t>ingle family houses, duplexes, and triplexes</w:t>
      </w:r>
      <w:r w:rsidR="005840A4" w:rsidRPr="00C32B76">
        <w:rPr>
          <w:sz w:val="24"/>
          <w:szCs w:val="24"/>
        </w:rPr>
        <w:t xml:space="preserve">. </w:t>
      </w:r>
      <w:r w:rsidRPr="00C32B76">
        <w:rPr>
          <w:sz w:val="24"/>
          <w:szCs w:val="24"/>
        </w:rPr>
        <w:t xml:space="preserve"> </w:t>
      </w:r>
    </w:p>
    <w:p w14:paraId="3230CDD5" w14:textId="77777777" w:rsidR="00AA3223" w:rsidRDefault="00AA3223" w:rsidP="00C32B76">
      <w:pPr>
        <w:pStyle w:val="NoSpacing"/>
        <w:rPr>
          <w:sz w:val="24"/>
          <w:szCs w:val="24"/>
        </w:rPr>
      </w:pPr>
    </w:p>
    <w:p w14:paraId="3230CDD6" w14:textId="77777777" w:rsidR="00C32B76" w:rsidRDefault="00AA3223" w:rsidP="00C32B76">
      <w:pPr>
        <w:pStyle w:val="NoSpacing"/>
        <w:rPr>
          <w:sz w:val="24"/>
          <w:szCs w:val="24"/>
        </w:rPr>
      </w:pPr>
      <w:r w:rsidRPr="00AA3223">
        <w:rPr>
          <w:b/>
          <w:sz w:val="24"/>
          <w:szCs w:val="24"/>
        </w:rPr>
        <w:t xml:space="preserve">What strategies did the student in the second example use to make it </w:t>
      </w:r>
      <w:r w:rsidR="003A34F2">
        <w:rPr>
          <w:b/>
          <w:sz w:val="24"/>
          <w:szCs w:val="24"/>
        </w:rPr>
        <w:t>acceptable</w:t>
      </w:r>
      <w:r w:rsidRPr="00AA3223">
        <w:rPr>
          <w:b/>
          <w:sz w:val="24"/>
          <w:szCs w:val="24"/>
        </w:rPr>
        <w:t xml:space="preserve"> for his report</w:t>
      </w:r>
      <w:r w:rsidR="00C32B76" w:rsidRPr="00AC7AF2">
        <w:rPr>
          <w:b/>
          <w:sz w:val="24"/>
          <w:szCs w:val="24"/>
        </w:rPr>
        <w:t>?</w:t>
      </w:r>
      <w:r w:rsidR="00C32B76">
        <w:rPr>
          <w:sz w:val="24"/>
          <w:szCs w:val="24"/>
        </w:rPr>
        <w:t xml:space="preserve"> ____________________________________________________________________</w:t>
      </w:r>
      <w:r>
        <w:rPr>
          <w:sz w:val="24"/>
          <w:szCs w:val="24"/>
        </w:rPr>
        <w:t>____________________</w:t>
      </w:r>
      <w:r w:rsidR="00C32B76">
        <w:rPr>
          <w:sz w:val="24"/>
          <w:szCs w:val="24"/>
        </w:rPr>
        <w:t>_</w:t>
      </w:r>
    </w:p>
    <w:p w14:paraId="3230CDD7" w14:textId="77777777" w:rsidR="00C32B76" w:rsidRPr="00C32B76" w:rsidRDefault="00C32B76" w:rsidP="00C32B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4C6DA9">
        <w:rPr>
          <w:sz w:val="24"/>
          <w:szCs w:val="24"/>
        </w:rPr>
        <w:t>_______________________________</w:t>
      </w:r>
    </w:p>
    <w:p w14:paraId="3230CDD8" w14:textId="77777777" w:rsidR="005840A4" w:rsidRDefault="005840A4" w:rsidP="00295618">
      <w:pPr>
        <w:pStyle w:val="NoSpacing"/>
        <w:rPr>
          <w:i/>
          <w:sz w:val="24"/>
          <w:szCs w:val="24"/>
        </w:rPr>
      </w:pPr>
    </w:p>
    <w:p w14:paraId="3230CDD9" w14:textId="77777777" w:rsidR="003A34F2" w:rsidRDefault="003A34F2" w:rsidP="003A34F2">
      <w:pPr>
        <w:pStyle w:val="NoSpacing"/>
        <w:rPr>
          <w:sz w:val="24"/>
          <w:szCs w:val="24"/>
        </w:rPr>
      </w:pPr>
    </w:p>
    <w:p w14:paraId="3230CDDA" w14:textId="3BCFE497" w:rsidR="003A34F2" w:rsidRPr="002D5177" w:rsidRDefault="003A34F2" w:rsidP="002D5177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2D5177">
        <w:rPr>
          <w:b/>
          <w:sz w:val="24"/>
          <w:szCs w:val="24"/>
        </w:rPr>
        <w:t>What are the advantages and disadvantages of investing in real estate?</w:t>
      </w:r>
    </w:p>
    <w:p w14:paraId="3230CDDB" w14:textId="3707CD75" w:rsidR="003A34F2" w:rsidRPr="002D5177" w:rsidRDefault="002D5177" w:rsidP="003A34F2">
      <w:pPr>
        <w:pStyle w:val="NoSpacing"/>
        <w:rPr>
          <w:b/>
          <w:i/>
          <w:sz w:val="24"/>
          <w:szCs w:val="24"/>
        </w:rPr>
      </w:pPr>
      <w:r w:rsidRPr="002D5177">
        <w:rPr>
          <w:sz w:val="24"/>
          <w:szCs w:val="24"/>
        </w:rPr>
        <w:t xml:space="preserve"> </w:t>
      </w:r>
      <w:r w:rsidRPr="002D5177">
        <w:rPr>
          <w:sz w:val="24"/>
          <w:szCs w:val="24"/>
        </w:rPr>
        <w:br/>
      </w:r>
      <w:r w:rsidRPr="002D5177">
        <w:rPr>
          <w:b/>
          <w:i/>
          <w:sz w:val="24"/>
          <w:szCs w:val="24"/>
        </w:rPr>
        <w:t xml:space="preserve">Acceptable: </w:t>
      </w:r>
    </w:p>
    <w:p w14:paraId="31814747" w14:textId="77777777" w:rsidR="002D5177" w:rsidRPr="004C6DA9" w:rsidRDefault="002D5177" w:rsidP="003A34F2">
      <w:pPr>
        <w:pStyle w:val="NoSpacing"/>
        <w:rPr>
          <w:i/>
          <w:sz w:val="24"/>
          <w:szCs w:val="24"/>
        </w:rPr>
      </w:pPr>
    </w:p>
    <w:p w14:paraId="3230CDDC" w14:textId="609BE27C" w:rsidR="003A34F2" w:rsidRPr="002D5177" w:rsidRDefault="003A34F2" w:rsidP="003A34F2">
      <w:pPr>
        <w:pStyle w:val="NoSpacing"/>
        <w:ind w:left="420"/>
        <w:rPr>
          <w:sz w:val="24"/>
          <w:szCs w:val="24"/>
        </w:rPr>
      </w:pPr>
      <w:r w:rsidRPr="002D5177">
        <w:rPr>
          <w:sz w:val="24"/>
          <w:szCs w:val="24"/>
        </w:rPr>
        <w:t xml:space="preserve">Advantages:  significant profits, additional income, access to more credit, leave a legacy (real estate is inherited by relatives), tax shelter, </w:t>
      </w:r>
      <w:r w:rsidR="002D5177" w:rsidRPr="002D5177">
        <w:rPr>
          <w:sz w:val="24"/>
          <w:szCs w:val="24"/>
        </w:rPr>
        <w:t>can live there</w:t>
      </w:r>
      <w:bookmarkStart w:id="0" w:name="_GoBack"/>
      <w:bookmarkEnd w:id="0"/>
      <w:r w:rsidRPr="002D5177">
        <w:rPr>
          <w:sz w:val="24"/>
          <w:szCs w:val="24"/>
        </w:rPr>
        <w:t>, and income flow in retirement</w:t>
      </w:r>
    </w:p>
    <w:p w14:paraId="3230CDDD" w14:textId="77777777" w:rsidR="003A34F2" w:rsidRPr="002D5177" w:rsidRDefault="003A34F2" w:rsidP="003A34F2">
      <w:pPr>
        <w:pStyle w:val="NoSpacing"/>
        <w:ind w:left="420"/>
        <w:rPr>
          <w:sz w:val="24"/>
          <w:szCs w:val="24"/>
        </w:rPr>
      </w:pPr>
    </w:p>
    <w:p w14:paraId="3230CDDE" w14:textId="77777777" w:rsidR="003A34F2" w:rsidRPr="002D5177" w:rsidRDefault="003A34F2" w:rsidP="003A34F2">
      <w:pPr>
        <w:pStyle w:val="NoSpacing"/>
        <w:ind w:left="420"/>
        <w:rPr>
          <w:sz w:val="24"/>
          <w:szCs w:val="24"/>
        </w:rPr>
      </w:pPr>
      <w:r w:rsidRPr="002D5177">
        <w:rPr>
          <w:sz w:val="24"/>
          <w:szCs w:val="24"/>
        </w:rPr>
        <w:t>Disadvantages: liquidity, management and maintenance (additional expenses), debt, legal issues, and high transaction costs</w:t>
      </w:r>
    </w:p>
    <w:p w14:paraId="3230CDDF" w14:textId="77777777" w:rsidR="003A34F2" w:rsidRDefault="003A34F2" w:rsidP="003A34F2">
      <w:pPr>
        <w:pStyle w:val="NoSpacing"/>
        <w:rPr>
          <w:b/>
          <w:sz w:val="24"/>
          <w:szCs w:val="24"/>
        </w:rPr>
      </w:pPr>
    </w:p>
    <w:p w14:paraId="3230CDE0" w14:textId="32D80857" w:rsidR="00230E0C" w:rsidRDefault="002D5177" w:rsidP="003A34F2">
      <w:pPr>
        <w:pStyle w:val="NoSpacing"/>
        <w:rPr>
          <w:b/>
          <w:sz w:val="24"/>
          <w:szCs w:val="24"/>
        </w:rPr>
      </w:pPr>
      <w:r w:rsidRPr="002D5177">
        <w:rPr>
          <w:b/>
          <w:i/>
          <w:sz w:val="24"/>
          <w:szCs w:val="24"/>
        </w:rPr>
        <w:t>Not acceptable</w:t>
      </w:r>
      <w:r w:rsidR="00230E0C" w:rsidRPr="002D5177">
        <w:rPr>
          <w:b/>
          <w:i/>
          <w:sz w:val="24"/>
          <w:szCs w:val="24"/>
        </w:rPr>
        <w:t>.</w:t>
      </w:r>
      <w:r w:rsidR="00230E0C">
        <w:rPr>
          <w:b/>
          <w:sz w:val="24"/>
          <w:szCs w:val="24"/>
        </w:rPr>
        <w:t xml:space="preserve">  Make changes so that it would be acceptable for submission. </w:t>
      </w:r>
    </w:p>
    <w:p w14:paraId="3230CDE1" w14:textId="77777777" w:rsidR="005840A4" w:rsidRPr="004C6DA9" w:rsidRDefault="00230E0C" w:rsidP="003A34F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(Note: in an instance like this, you sti</w:t>
      </w:r>
      <w:r w:rsidR="004C6DA9">
        <w:rPr>
          <w:b/>
          <w:sz w:val="24"/>
          <w:szCs w:val="24"/>
        </w:rPr>
        <w:t xml:space="preserve">ll have to cite your source. </w:t>
      </w:r>
      <w:r>
        <w:rPr>
          <w:b/>
          <w:sz w:val="24"/>
          <w:szCs w:val="24"/>
        </w:rPr>
        <w:t xml:space="preserve"> </w:t>
      </w:r>
      <w:r w:rsidR="004C6DA9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t is okay to </w:t>
      </w:r>
      <w:r w:rsidR="004C6DA9">
        <w:rPr>
          <w:b/>
          <w:sz w:val="24"/>
          <w:szCs w:val="24"/>
        </w:rPr>
        <w:t xml:space="preserve">use some </w:t>
      </w:r>
      <w:r>
        <w:rPr>
          <w:b/>
          <w:sz w:val="24"/>
          <w:szCs w:val="24"/>
        </w:rPr>
        <w:t>of the simpler terms)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840A4" w14:paraId="3230CDEE" w14:textId="77777777" w:rsidTr="005840A4">
        <w:tc>
          <w:tcPr>
            <w:tcW w:w="5508" w:type="dxa"/>
          </w:tcPr>
          <w:p w14:paraId="3230CDE2" w14:textId="77777777" w:rsidR="005840A4" w:rsidRDefault="005840A4" w:rsidP="00AA3223">
            <w:pPr>
              <w:pStyle w:val="NoSpacing"/>
              <w:jc w:val="center"/>
              <w:rPr>
                <w:sz w:val="24"/>
                <w:szCs w:val="24"/>
              </w:rPr>
            </w:pPr>
            <w:r w:rsidRPr="00AA3223">
              <w:rPr>
                <w:sz w:val="24"/>
                <w:szCs w:val="24"/>
              </w:rPr>
              <w:t>Advantages</w:t>
            </w:r>
            <w:r w:rsidR="00FB26E0" w:rsidRPr="00AA3223">
              <w:rPr>
                <w:sz w:val="24"/>
                <w:szCs w:val="24"/>
              </w:rPr>
              <w:t xml:space="preserve"> in investing in real estate</w:t>
            </w:r>
          </w:p>
          <w:p w14:paraId="3230CDE3" w14:textId="77777777" w:rsidR="005840A4" w:rsidRDefault="005840A4" w:rsidP="005840A4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Scope for Capital Appreciation</w:t>
            </w:r>
          </w:p>
          <w:p w14:paraId="3230CDE4" w14:textId="77777777" w:rsidR="005840A4" w:rsidRDefault="005840A4" w:rsidP="005840A4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Income Stream (Ongoing Additional Income)</w:t>
            </w:r>
          </w:p>
          <w:p w14:paraId="3230CDE5" w14:textId="77777777" w:rsidR="005840A4" w:rsidRDefault="005840A4" w:rsidP="005840A4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Sense of Security</w:t>
            </w:r>
          </w:p>
          <w:p w14:paraId="3230CDE6" w14:textId="77777777" w:rsidR="005840A4" w:rsidRDefault="005840A4" w:rsidP="005840A4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Self Occupation</w:t>
            </w:r>
            <w:proofErr w:type="spellEnd"/>
          </w:p>
          <w:p w14:paraId="3230CDE7" w14:textId="77777777" w:rsidR="005840A4" w:rsidRDefault="005840A4" w:rsidP="005840A4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 Shelter</w:t>
            </w:r>
          </w:p>
        </w:tc>
        <w:tc>
          <w:tcPr>
            <w:tcW w:w="5508" w:type="dxa"/>
          </w:tcPr>
          <w:p w14:paraId="3230CDE8" w14:textId="77777777" w:rsidR="005840A4" w:rsidRDefault="005840A4" w:rsidP="00AA3223">
            <w:pPr>
              <w:pStyle w:val="NoSpacing"/>
              <w:jc w:val="center"/>
              <w:rPr>
                <w:sz w:val="24"/>
                <w:szCs w:val="24"/>
              </w:rPr>
            </w:pPr>
            <w:r w:rsidRPr="00AA3223">
              <w:rPr>
                <w:sz w:val="24"/>
                <w:szCs w:val="24"/>
              </w:rPr>
              <w:t>Disadvantages</w:t>
            </w:r>
            <w:r w:rsidR="00FB26E0" w:rsidRPr="00AA3223">
              <w:rPr>
                <w:sz w:val="24"/>
                <w:szCs w:val="24"/>
              </w:rPr>
              <w:t xml:space="preserve"> in investing in real estate</w:t>
            </w:r>
          </w:p>
          <w:p w14:paraId="3230CDE9" w14:textId="77777777" w:rsidR="005840A4" w:rsidRDefault="005840A4" w:rsidP="005840A4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Issues</w:t>
            </w:r>
          </w:p>
          <w:p w14:paraId="3230CDEA" w14:textId="77777777" w:rsidR="005840A4" w:rsidRDefault="005840A4" w:rsidP="005840A4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Cost of Maintenance</w:t>
            </w:r>
          </w:p>
          <w:p w14:paraId="3230CDEB" w14:textId="77777777" w:rsidR="005840A4" w:rsidRDefault="005840A4" w:rsidP="005840A4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Municipal and Other Levies</w:t>
            </w:r>
          </w:p>
          <w:p w14:paraId="3230CDEC" w14:textId="77777777" w:rsidR="005840A4" w:rsidRDefault="005840A4" w:rsidP="005840A4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Debt</w:t>
            </w:r>
          </w:p>
          <w:p w14:paraId="3230CDED" w14:textId="77777777" w:rsidR="005840A4" w:rsidRDefault="005840A4" w:rsidP="005840A4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Finding Financing</w:t>
            </w:r>
          </w:p>
        </w:tc>
      </w:tr>
    </w:tbl>
    <w:p w14:paraId="3230CDEF" w14:textId="77777777" w:rsidR="005840A4" w:rsidRDefault="005840A4" w:rsidP="00295618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30E0C" w14:paraId="3230CDFE" w14:textId="77777777" w:rsidTr="003A34F2">
        <w:tc>
          <w:tcPr>
            <w:tcW w:w="5508" w:type="dxa"/>
          </w:tcPr>
          <w:p w14:paraId="3230CDF0" w14:textId="77777777" w:rsidR="00230E0C" w:rsidRDefault="00230E0C" w:rsidP="0029561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Advantages in investing in real estate</w:t>
            </w:r>
          </w:p>
          <w:p w14:paraId="3230CDF1" w14:textId="77777777" w:rsidR="00230E0C" w:rsidRDefault="00230E0C" w:rsidP="00230E0C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14:paraId="3230CDF2" w14:textId="77777777" w:rsidR="00230E0C" w:rsidRDefault="00230E0C" w:rsidP="00230E0C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14:paraId="3230CDF3" w14:textId="77777777" w:rsidR="00230E0C" w:rsidRDefault="00230E0C" w:rsidP="00230E0C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14:paraId="3230CDF4" w14:textId="77777777" w:rsidR="00230E0C" w:rsidRPr="00230E0C" w:rsidRDefault="00230E0C" w:rsidP="00230E0C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14:paraId="3230CDF5" w14:textId="77777777" w:rsidR="00230E0C" w:rsidRPr="004C6DA9" w:rsidRDefault="00230E0C" w:rsidP="004C6DA9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4C6DA9">
              <w:rPr>
                <w:sz w:val="24"/>
                <w:szCs w:val="24"/>
              </w:rPr>
              <w:t>________________________________</w:t>
            </w:r>
          </w:p>
        </w:tc>
        <w:tc>
          <w:tcPr>
            <w:tcW w:w="5508" w:type="dxa"/>
          </w:tcPr>
          <w:p w14:paraId="3230CDF6" w14:textId="77777777" w:rsidR="00230E0C" w:rsidRDefault="00230E0C" w:rsidP="0029561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Disadvantages in investing in real estate</w:t>
            </w:r>
          </w:p>
          <w:p w14:paraId="3230CDF7" w14:textId="77777777" w:rsidR="00230E0C" w:rsidRDefault="00230E0C" w:rsidP="00230E0C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14:paraId="3230CDF8" w14:textId="77777777" w:rsidR="00230E0C" w:rsidRDefault="00230E0C" w:rsidP="00230E0C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14:paraId="3230CDF9" w14:textId="77777777" w:rsidR="00230E0C" w:rsidRDefault="00230E0C" w:rsidP="00230E0C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14:paraId="3230CDFA" w14:textId="77777777" w:rsidR="00230E0C" w:rsidRPr="00230E0C" w:rsidRDefault="00230E0C" w:rsidP="00230E0C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14:paraId="3230CDFB" w14:textId="77777777" w:rsidR="00230E0C" w:rsidRDefault="00230E0C" w:rsidP="00230E0C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14:paraId="3230CDFC" w14:textId="77777777" w:rsidR="00230E0C" w:rsidRDefault="00230E0C" w:rsidP="00230E0C">
            <w:pPr>
              <w:pStyle w:val="NoSpacing"/>
              <w:rPr>
                <w:sz w:val="24"/>
                <w:szCs w:val="24"/>
              </w:rPr>
            </w:pPr>
          </w:p>
          <w:p w14:paraId="3230CDFD" w14:textId="24C4B09F" w:rsidR="003A34F2" w:rsidRDefault="003A34F2" w:rsidP="00230E0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Source:  </w:t>
            </w:r>
            <w:r w:rsidRPr="003A34F2">
              <w:rPr>
                <w:i/>
                <w:sz w:val="24"/>
                <w:szCs w:val="24"/>
              </w:rPr>
              <w:t>Financia</w:t>
            </w:r>
            <w:r w:rsidR="002D5177">
              <w:rPr>
                <w:i/>
                <w:sz w:val="24"/>
                <w:szCs w:val="24"/>
              </w:rPr>
              <w:t>l</w:t>
            </w:r>
            <w:r w:rsidRPr="003A34F2">
              <w:rPr>
                <w:i/>
                <w:sz w:val="24"/>
                <w:szCs w:val="24"/>
              </w:rPr>
              <w:t xml:space="preserve"> Concept</w:t>
            </w:r>
          </w:p>
        </w:tc>
      </w:tr>
    </w:tbl>
    <w:p w14:paraId="3230CDFF" w14:textId="77777777" w:rsidR="004C6DA9" w:rsidRDefault="004C6DA9" w:rsidP="004C6DA9">
      <w:pPr>
        <w:pStyle w:val="NoSpacing"/>
        <w:rPr>
          <w:sz w:val="24"/>
          <w:szCs w:val="24"/>
        </w:rPr>
      </w:pPr>
    </w:p>
    <w:p w14:paraId="3230CE00" w14:textId="77777777" w:rsidR="004C6DA9" w:rsidRDefault="004C6DA9" w:rsidP="004C6DA9">
      <w:pPr>
        <w:pStyle w:val="NoSpacing"/>
        <w:rPr>
          <w:sz w:val="24"/>
          <w:szCs w:val="24"/>
        </w:rPr>
      </w:pPr>
    </w:p>
    <w:p w14:paraId="3230CE01" w14:textId="77777777" w:rsidR="004C6DA9" w:rsidRPr="00623CE7" w:rsidRDefault="004C6DA9" w:rsidP="004C6DA9">
      <w:pPr>
        <w:pStyle w:val="NoSpacing"/>
        <w:rPr>
          <w:b/>
          <w:sz w:val="24"/>
          <w:szCs w:val="24"/>
        </w:rPr>
      </w:pPr>
      <w:r w:rsidRPr="00623CE7">
        <w:rPr>
          <w:b/>
          <w:sz w:val="24"/>
          <w:szCs w:val="24"/>
        </w:rPr>
        <w:t xml:space="preserve"> Simplifying technical jargon is a skill.  You have to hone in on the main ideas and put it into understandable language.  </w:t>
      </w:r>
    </w:p>
    <w:p w14:paraId="3230CE02" w14:textId="77777777" w:rsidR="004C6DA9" w:rsidRPr="00623CE7" w:rsidRDefault="004C6DA9" w:rsidP="004C6DA9">
      <w:pPr>
        <w:pStyle w:val="NoSpacing"/>
        <w:rPr>
          <w:b/>
          <w:sz w:val="24"/>
          <w:szCs w:val="24"/>
        </w:rPr>
      </w:pPr>
      <w:r w:rsidRPr="00623CE7">
        <w:rPr>
          <w:b/>
          <w:sz w:val="24"/>
          <w:szCs w:val="24"/>
        </w:rPr>
        <w:t xml:space="preserve"> </w:t>
      </w:r>
    </w:p>
    <w:p w14:paraId="3230CE03" w14:textId="77777777" w:rsidR="004C6DA9" w:rsidRPr="00623CE7" w:rsidRDefault="003A34F2" w:rsidP="004C6DA9">
      <w:pPr>
        <w:pStyle w:val="NoSpacing"/>
        <w:rPr>
          <w:b/>
          <w:sz w:val="24"/>
          <w:szCs w:val="24"/>
        </w:rPr>
      </w:pPr>
      <w:r w:rsidRPr="00623CE7">
        <w:rPr>
          <w:b/>
          <w:sz w:val="24"/>
          <w:szCs w:val="24"/>
        </w:rPr>
        <w:t>Simplify the following</w:t>
      </w:r>
      <w:r w:rsidR="00623CE7">
        <w:rPr>
          <w:b/>
          <w:sz w:val="24"/>
          <w:szCs w:val="24"/>
        </w:rPr>
        <w:t xml:space="preserve"> on one of the key influences on real estate</w:t>
      </w:r>
      <w:r w:rsidRPr="00623CE7">
        <w:rPr>
          <w:b/>
          <w:sz w:val="24"/>
          <w:szCs w:val="24"/>
        </w:rPr>
        <w:t>:</w:t>
      </w:r>
    </w:p>
    <w:p w14:paraId="3230CE04" w14:textId="77777777" w:rsidR="003A34F2" w:rsidRDefault="003A34F2" w:rsidP="004C6DA9">
      <w:pPr>
        <w:pStyle w:val="NoSpacing"/>
        <w:rPr>
          <w:sz w:val="24"/>
          <w:szCs w:val="24"/>
        </w:rPr>
      </w:pPr>
    </w:p>
    <w:p w14:paraId="3230CE05" w14:textId="77777777" w:rsidR="003A34F2" w:rsidRDefault="003A34F2" w:rsidP="004C6DA9">
      <w:pPr>
        <w:pStyle w:val="NoSpacing"/>
        <w:rPr>
          <w:sz w:val="24"/>
          <w:szCs w:val="24"/>
        </w:rPr>
      </w:pPr>
      <w:r w:rsidRPr="00623CE7">
        <w:rPr>
          <w:sz w:val="24"/>
          <w:szCs w:val="24"/>
          <w:u w:val="single"/>
        </w:rPr>
        <w:t>Government Policies / Subsidies</w:t>
      </w:r>
      <w:r>
        <w:rPr>
          <w:sz w:val="24"/>
          <w:szCs w:val="24"/>
        </w:rPr>
        <w:t>:</w:t>
      </w:r>
    </w:p>
    <w:p w14:paraId="3230CE06" w14:textId="77777777" w:rsidR="003A34F2" w:rsidRDefault="003A34F2" w:rsidP="004C6D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Tax credits, deductions, and subsidies are some of the ways the government can temporarily boost </w:t>
      </w:r>
      <w:r w:rsidR="00623CE7">
        <w:rPr>
          <w:sz w:val="24"/>
          <w:szCs w:val="24"/>
        </w:rPr>
        <w:t xml:space="preserve">demand for real estate for </w:t>
      </w:r>
      <w:r>
        <w:rPr>
          <w:sz w:val="24"/>
          <w:szCs w:val="24"/>
        </w:rPr>
        <w:t>as</w:t>
      </w:r>
      <w:r w:rsidR="00623CE7">
        <w:rPr>
          <w:sz w:val="24"/>
          <w:szCs w:val="24"/>
        </w:rPr>
        <w:t xml:space="preserve"> long as they are in place.  Being aware of government incentives help determine changes in supply and demand and identify potentially false trends.   (From </w:t>
      </w:r>
      <w:proofErr w:type="spellStart"/>
      <w:r w:rsidR="00623CE7" w:rsidRPr="00623CE7">
        <w:rPr>
          <w:i/>
          <w:sz w:val="24"/>
          <w:szCs w:val="24"/>
        </w:rPr>
        <w:t>Investopedia</w:t>
      </w:r>
      <w:proofErr w:type="spellEnd"/>
      <w:r w:rsidR="00623CE7">
        <w:rPr>
          <w:sz w:val="24"/>
          <w:szCs w:val="24"/>
        </w:rPr>
        <w:t>)</w:t>
      </w:r>
    </w:p>
    <w:p w14:paraId="3230CE07" w14:textId="77777777" w:rsidR="0077214A" w:rsidRDefault="0077214A" w:rsidP="004C6D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230CE08" w14:textId="77777777" w:rsidR="0077214A" w:rsidRDefault="0077214A" w:rsidP="004C6D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3230CE09" w14:textId="77777777" w:rsidR="0077214A" w:rsidRDefault="0077214A" w:rsidP="004C6D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3230CE0A" w14:textId="77777777" w:rsidR="0077214A" w:rsidRDefault="0077214A" w:rsidP="004C6D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3230CE0B" w14:textId="77777777" w:rsidR="004C6DA9" w:rsidRPr="00AA3223" w:rsidRDefault="004C6DA9" w:rsidP="003A34F2">
      <w:pPr>
        <w:pStyle w:val="NoSpacing"/>
        <w:tabs>
          <w:tab w:val="left" w:pos="3720"/>
        </w:tabs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A34F2">
        <w:rPr>
          <w:sz w:val="24"/>
          <w:szCs w:val="24"/>
        </w:rPr>
        <w:tab/>
      </w:r>
    </w:p>
    <w:sectPr w:rsidR="004C6DA9" w:rsidRPr="00AA3223" w:rsidSect="00860B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4BE"/>
    <w:multiLevelType w:val="hybridMultilevel"/>
    <w:tmpl w:val="ABB6D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14C10"/>
    <w:multiLevelType w:val="hybridMultilevel"/>
    <w:tmpl w:val="E488C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6293"/>
    <w:multiLevelType w:val="hybridMultilevel"/>
    <w:tmpl w:val="55CE1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A5D3A"/>
    <w:multiLevelType w:val="hybridMultilevel"/>
    <w:tmpl w:val="4F340E82"/>
    <w:lvl w:ilvl="0" w:tplc="E23A5B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EEE0230"/>
    <w:multiLevelType w:val="hybridMultilevel"/>
    <w:tmpl w:val="3F4A5DF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4BDA2677"/>
    <w:multiLevelType w:val="hybridMultilevel"/>
    <w:tmpl w:val="A712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F036A"/>
    <w:multiLevelType w:val="hybridMultilevel"/>
    <w:tmpl w:val="6A4A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E258E"/>
    <w:multiLevelType w:val="hybridMultilevel"/>
    <w:tmpl w:val="F4DC3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D3609"/>
    <w:multiLevelType w:val="hybridMultilevel"/>
    <w:tmpl w:val="6486D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617A6"/>
    <w:multiLevelType w:val="hybridMultilevel"/>
    <w:tmpl w:val="011A9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86392"/>
    <w:multiLevelType w:val="hybridMultilevel"/>
    <w:tmpl w:val="8AA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472D2"/>
    <w:multiLevelType w:val="hybridMultilevel"/>
    <w:tmpl w:val="629ED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462D2"/>
    <w:multiLevelType w:val="hybridMultilevel"/>
    <w:tmpl w:val="7E527084"/>
    <w:lvl w:ilvl="0" w:tplc="234EBD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B6"/>
    <w:rsid w:val="0022363C"/>
    <w:rsid w:val="00230E0C"/>
    <w:rsid w:val="00295618"/>
    <w:rsid w:val="002D5177"/>
    <w:rsid w:val="00324B8B"/>
    <w:rsid w:val="003A34F2"/>
    <w:rsid w:val="004C6DA9"/>
    <w:rsid w:val="005840A4"/>
    <w:rsid w:val="00623CE7"/>
    <w:rsid w:val="0064149A"/>
    <w:rsid w:val="0077214A"/>
    <w:rsid w:val="00860BB6"/>
    <w:rsid w:val="00AA3223"/>
    <w:rsid w:val="00AC7AF2"/>
    <w:rsid w:val="00B9375D"/>
    <w:rsid w:val="00C32B76"/>
    <w:rsid w:val="00DC2F2C"/>
    <w:rsid w:val="00FB14F7"/>
    <w:rsid w:val="00FB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C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0BB6"/>
    <w:rPr>
      <w:strike w:val="0"/>
      <w:dstrike w:val="0"/>
      <w:color w:val="0066C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22363C"/>
    <w:rPr>
      <w:b/>
      <w:bCs/>
    </w:rPr>
  </w:style>
  <w:style w:type="paragraph" w:styleId="ListParagraph">
    <w:name w:val="List Paragraph"/>
    <w:basedOn w:val="Normal"/>
    <w:uiPriority w:val="34"/>
    <w:qFormat/>
    <w:rsid w:val="0022363C"/>
    <w:pPr>
      <w:ind w:left="720"/>
      <w:contextualSpacing/>
    </w:pPr>
  </w:style>
  <w:style w:type="paragraph" w:styleId="NoSpacing">
    <w:name w:val="No Spacing"/>
    <w:uiPriority w:val="1"/>
    <w:qFormat/>
    <w:rsid w:val="00295618"/>
    <w:pPr>
      <w:spacing w:after="0" w:line="240" w:lineRule="auto"/>
    </w:pPr>
  </w:style>
  <w:style w:type="table" w:styleId="TableGrid">
    <w:name w:val="Table Grid"/>
    <w:basedOn w:val="TableNormal"/>
    <w:uiPriority w:val="59"/>
    <w:rsid w:val="0058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0BB6"/>
    <w:rPr>
      <w:strike w:val="0"/>
      <w:dstrike w:val="0"/>
      <w:color w:val="0066C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22363C"/>
    <w:rPr>
      <w:b/>
      <w:bCs/>
    </w:rPr>
  </w:style>
  <w:style w:type="paragraph" w:styleId="ListParagraph">
    <w:name w:val="List Paragraph"/>
    <w:basedOn w:val="Normal"/>
    <w:uiPriority w:val="34"/>
    <w:qFormat/>
    <w:rsid w:val="0022363C"/>
    <w:pPr>
      <w:ind w:left="720"/>
      <w:contextualSpacing/>
    </w:pPr>
  </w:style>
  <w:style w:type="paragraph" w:styleId="NoSpacing">
    <w:name w:val="No Spacing"/>
    <w:uiPriority w:val="1"/>
    <w:qFormat/>
    <w:rsid w:val="00295618"/>
    <w:pPr>
      <w:spacing w:after="0" w:line="240" w:lineRule="auto"/>
    </w:pPr>
  </w:style>
  <w:style w:type="table" w:styleId="TableGrid">
    <w:name w:val="Table Grid"/>
    <w:basedOn w:val="TableNormal"/>
    <w:uiPriority w:val="59"/>
    <w:rsid w:val="0058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87974-F775-4B4A-835C-ADB7B99CF721}"/>
</file>

<file path=customXml/itemProps2.xml><?xml version="1.0" encoding="utf-8"?>
<ds:datastoreItem xmlns:ds="http://schemas.openxmlformats.org/officeDocument/2006/customXml" ds:itemID="{51FC6AE3-1184-417F-9829-ED1B64F73606}"/>
</file>

<file path=customXml/itemProps3.xml><?xml version="1.0" encoding="utf-8"?>
<ds:datastoreItem xmlns:ds="http://schemas.openxmlformats.org/officeDocument/2006/customXml" ds:itemID="{7B32BCCD-66D1-45E2-B2FC-1727F7AA7E54}"/>
</file>

<file path=customXml/itemProps4.xml><?xml version="1.0" encoding="utf-8"?>
<ds:datastoreItem xmlns:ds="http://schemas.openxmlformats.org/officeDocument/2006/customXml" ds:itemID="{EBA5BBB8-3EA3-4DE5-BAAC-D21637FA55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Ikeda, Leslie</dc:creator>
  <cp:lastModifiedBy>Ikeda, Leslie</cp:lastModifiedBy>
  <cp:revision>3</cp:revision>
  <cp:lastPrinted>2013-12-17T18:37:00Z</cp:lastPrinted>
  <dcterms:created xsi:type="dcterms:W3CDTF">2013-12-17T21:49:00Z</dcterms:created>
  <dcterms:modified xsi:type="dcterms:W3CDTF">2014-02-17T18:14:00Z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