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4120B" w14:textId="3D139FA8" w:rsidR="00442EC7" w:rsidRPr="00D35FF1" w:rsidRDefault="009511AE" w:rsidP="00442EC7">
      <w:pPr>
        <w:rPr>
          <w:rFonts w:asciiTheme="majorHAnsi" w:hAnsiTheme="majorHAnsi" w:cs="Times-Bold"/>
          <w:bCs/>
          <w:sz w:val="20"/>
          <w:szCs w:val="24"/>
        </w:rPr>
      </w:pPr>
      <w:r>
        <w:rPr>
          <w:rFonts w:asciiTheme="majorHAnsi" w:hAnsiTheme="majorHAnsi" w:cs="Times-Bold"/>
          <w:bCs/>
          <w:sz w:val="20"/>
          <w:szCs w:val="24"/>
        </w:rPr>
        <w:t>A+/A</w:t>
      </w:r>
      <w:r w:rsidR="00442EC7" w:rsidRPr="00D35FF1">
        <w:rPr>
          <w:rFonts w:asciiTheme="majorHAnsi" w:hAnsiTheme="majorHAnsi" w:cs="Times-Bold"/>
          <w:bCs/>
          <w:sz w:val="20"/>
          <w:szCs w:val="24"/>
        </w:rPr>
        <w:t xml:space="preserve">6/6:   The six </w:t>
      </w:r>
      <w:proofErr w:type="gramStart"/>
      <w:r w:rsidR="00442EC7" w:rsidRPr="00D35FF1">
        <w:rPr>
          <w:rFonts w:asciiTheme="majorHAnsi" w:hAnsiTheme="majorHAnsi" w:cs="Times-Bold"/>
          <w:bCs/>
          <w:sz w:val="20"/>
          <w:szCs w:val="24"/>
        </w:rPr>
        <w:t>response</w:t>
      </w:r>
      <w:proofErr w:type="gramEnd"/>
      <w:r w:rsidR="00442EC7" w:rsidRPr="00D35FF1">
        <w:rPr>
          <w:rFonts w:asciiTheme="majorHAnsi" w:hAnsiTheme="majorHAnsi" w:cs="Times-Bold"/>
          <w:bCs/>
          <w:sz w:val="20"/>
          <w:szCs w:val="24"/>
        </w:rPr>
        <w:t xml:space="preserve"> is superior and may draw upon any number of factors, such as depth of discussion, effectiveness of argument, or level of insight.  It exhibits an effective writing style and a sophisticated use of language.  Despite its clarity and precision, the response need not be error-free.</w:t>
      </w:r>
    </w:p>
    <w:p w14:paraId="5DF4120C" w14:textId="77777777" w:rsidR="00827A45" w:rsidRPr="00D35FF1" w:rsidRDefault="00442EC7" w:rsidP="00442EC7">
      <w:pPr>
        <w:rPr>
          <w:rFonts w:asciiTheme="majorHAnsi" w:hAnsiTheme="majorHAnsi" w:cs="Times-Bold"/>
          <w:bCs/>
          <w:sz w:val="20"/>
          <w:szCs w:val="24"/>
        </w:rPr>
      </w:pPr>
      <w:r w:rsidRPr="00D35FF1">
        <w:rPr>
          <w:rFonts w:asciiTheme="majorHAnsi" w:hAnsiTheme="majorHAnsi" w:cs="Times-Bold"/>
          <w:bCs/>
          <w:sz w:val="20"/>
          <w:szCs w:val="24"/>
        </w:rPr>
        <w:t xml:space="preserve"> </w:t>
      </w:r>
    </w:p>
    <w:p w14:paraId="5DF4120D" w14:textId="34E0D470" w:rsidR="00442EC7" w:rsidRPr="00D35FF1" w:rsidRDefault="009511AE" w:rsidP="00442EC7">
      <w:pPr>
        <w:rPr>
          <w:rFonts w:asciiTheme="majorHAnsi" w:hAnsiTheme="majorHAnsi" w:cs="Times-Bold"/>
          <w:bCs/>
          <w:sz w:val="20"/>
          <w:szCs w:val="24"/>
        </w:rPr>
      </w:pPr>
      <w:r>
        <w:rPr>
          <w:rFonts w:asciiTheme="majorHAnsi" w:hAnsiTheme="majorHAnsi" w:cs="Times-Bold"/>
          <w:bCs/>
          <w:sz w:val="20"/>
          <w:szCs w:val="24"/>
        </w:rPr>
        <w:t xml:space="preserve">A-/B+/B </w:t>
      </w:r>
      <w:r w:rsidR="00442EC7" w:rsidRPr="00D35FF1">
        <w:rPr>
          <w:rFonts w:asciiTheme="majorHAnsi" w:hAnsiTheme="majorHAnsi" w:cs="Times-Bold"/>
          <w:bCs/>
          <w:sz w:val="20"/>
          <w:szCs w:val="24"/>
        </w:rPr>
        <w:t xml:space="preserve">5/6:  The five </w:t>
      </w:r>
      <w:proofErr w:type="gramStart"/>
      <w:r w:rsidR="00442EC7" w:rsidRPr="00D35FF1">
        <w:rPr>
          <w:rFonts w:asciiTheme="majorHAnsi" w:hAnsiTheme="majorHAnsi" w:cs="Times-Bold"/>
          <w:bCs/>
          <w:sz w:val="20"/>
          <w:szCs w:val="24"/>
        </w:rPr>
        <w:t>response</w:t>
      </w:r>
      <w:proofErr w:type="gramEnd"/>
      <w:r w:rsidR="00442EC7" w:rsidRPr="00D35FF1">
        <w:rPr>
          <w:rFonts w:asciiTheme="majorHAnsi" w:hAnsiTheme="majorHAnsi" w:cs="Times-Bold"/>
          <w:bCs/>
          <w:sz w:val="20"/>
          <w:szCs w:val="24"/>
        </w:rPr>
        <w:t xml:space="preserve"> is proficient and reflects a strong grasp of the topic and the passage.  The references to the passage may be explicit or implicit and convincingly support a thesis.  The writing is well organized and demonstrates a strong command of the conventions of language.  Errors may be present, but are not distracting. </w:t>
      </w:r>
    </w:p>
    <w:p w14:paraId="5DF4120E" w14:textId="77777777" w:rsidR="00442EC7" w:rsidRPr="00D35FF1" w:rsidRDefault="00442EC7" w:rsidP="00442EC7">
      <w:pPr>
        <w:rPr>
          <w:rFonts w:asciiTheme="majorHAnsi" w:hAnsiTheme="majorHAnsi" w:cs="Times-Bold"/>
          <w:bCs/>
          <w:sz w:val="20"/>
          <w:szCs w:val="24"/>
        </w:rPr>
      </w:pPr>
    </w:p>
    <w:p w14:paraId="5DF4120F" w14:textId="30428F73" w:rsidR="00442EC7" w:rsidRPr="00D35FF1" w:rsidRDefault="009511AE" w:rsidP="00442EC7">
      <w:pPr>
        <w:rPr>
          <w:rFonts w:asciiTheme="majorHAnsi" w:hAnsiTheme="majorHAnsi" w:cs="Times-Bold"/>
          <w:bCs/>
          <w:sz w:val="20"/>
          <w:szCs w:val="24"/>
        </w:rPr>
      </w:pPr>
      <w:r>
        <w:rPr>
          <w:rFonts w:asciiTheme="majorHAnsi" w:hAnsiTheme="majorHAnsi" w:cs="Times-Bold"/>
          <w:bCs/>
          <w:sz w:val="20"/>
          <w:szCs w:val="24"/>
        </w:rPr>
        <w:t>B-/C+/</w:t>
      </w:r>
      <w:bookmarkStart w:id="0" w:name="_GoBack"/>
      <w:bookmarkEnd w:id="0"/>
      <w:r>
        <w:rPr>
          <w:rFonts w:asciiTheme="majorHAnsi" w:hAnsiTheme="majorHAnsi" w:cs="Times-Bold"/>
          <w:bCs/>
          <w:sz w:val="20"/>
          <w:szCs w:val="24"/>
        </w:rPr>
        <w:t xml:space="preserve">C </w:t>
      </w:r>
      <w:r w:rsidR="00442EC7" w:rsidRPr="00D35FF1">
        <w:rPr>
          <w:rFonts w:asciiTheme="majorHAnsi" w:hAnsiTheme="majorHAnsi" w:cs="Times-Bold"/>
          <w:bCs/>
          <w:sz w:val="20"/>
          <w:szCs w:val="24"/>
        </w:rPr>
        <w:t xml:space="preserve">4/6:   The four </w:t>
      </w:r>
      <w:proofErr w:type="gramStart"/>
      <w:r w:rsidR="00442EC7" w:rsidRPr="00D35FF1">
        <w:rPr>
          <w:rFonts w:asciiTheme="majorHAnsi" w:hAnsiTheme="majorHAnsi" w:cs="Times-Bold"/>
          <w:bCs/>
          <w:sz w:val="20"/>
          <w:szCs w:val="24"/>
        </w:rPr>
        <w:t>response</w:t>
      </w:r>
      <w:proofErr w:type="gramEnd"/>
      <w:r w:rsidR="00442EC7" w:rsidRPr="00D35FF1">
        <w:rPr>
          <w:rFonts w:asciiTheme="majorHAnsi" w:hAnsiTheme="majorHAnsi" w:cs="Times-Bold"/>
          <w:bCs/>
          <w:sz w:val="20"/>
          <w:szCs w:val="24"/>
        </w:rPr>
        <w:t xml:space="preserve"> is competent.  The assertions tend to be simplistic; there are no significant errors in understanding.  References are present and appropriate, but may be limited to only part of the passage.  The writing is organized and straightforward.  Conventions of language are usually followed, but some errors are evident. </w:t>
      </w:r>
    </w:p>
    <w:p w14:paraId="5DF41210" w14:textId="77777777" w:rsidR="00442EC7" w:rsidRPr="00D35FF1" w:rsidRDefault="00442EC7" w:rsidP="00442EC7">
      <w:pPr>
        <w:rPr>
          <w:rFonts w:asciiTheme="majorHAnsi" w:hAnsiTheme="majorHAnsi" w:cs="Times-Bold"/>
          <w:bCs/>
          <w:sz w:val="20"/>
          <w:szCs w:val="24"/>
        </w:rPr>
      </w:pPr>
    </w:p>
    <w:p w14:paraId="5DF41211" w14:textId="241C918C" w:rsidR="00442EC7" w:rsidRPr="00D35FF1" w:rsidRDefault="009511AE" w:rsidP="00442EC7">
      <w:pPr>
        <w:rPr>
          <w:rFonts w:asciiTheme="majorHAnsi" w:hAnsiTheme="majorHAnsi" w:cs="Times-Bold"/>
          <w:bCs/>
          <w:sz w:val="20"/>
          <w:szCs w:val="24"/>
        </w:rPr>
      </w:pPr>
      <w:r>
        <w:rPr>
          <w:rFonts w:asciiTheme="majorHAnsi" w:hAnsiTheme="majorHAnsi" w:cs="Times-Bold"/>
          <w:bCs/>
          <w:sz w:val="20"/>
          <w:szCs w:val="24"/>
        </w:rPr>
        <w:t>C/C-</w:t>
      </w:r>
      <w:r w:rsidR="00442EC7" w:rsidRPr="00D35FF1">
        <w:rPr>
          <w:rFonts w:asciiTheme="majorHAnsi" w:hAnsiTheme="majorHAnsi" w:cs="Times-Bold"/>
          <w:bCs/>
          <w:sz w:val="20"/>
          <w:szCs w:val="24"/>
        </w:rPr>
        <w:t xml:space="preserve">3/6:   The three </w:t>
      </w:r>
      <w:proofErr w:type="gramStart"/>
      <w:r w:rsidR="00442EC7" w:rsidRPr="00D35FF1">
        <w:rPr>
          <w:rFonts w:asciiTheme="majorHAnsi" w:hAnsiTheme="majorHAnsi" w:cs="Times-Bold"/>
          <w:bCs/>
          <w:sz w:val="20"/>
          <w:szCs w:val="24"/>
        </w:rPr>
        <w:t>response</w:t>
      </w:r>
      <w:proofErr w:type="gramEnd"/>
      <w:r w:rsidR="00442EC7" w:rsidRPr="00D35FF1">
        <w:rPr>
          <w:rFonts w:asciiTheme="majorHAnsi" w:hAnsiTheme="majorHAnsi" w:cs="Times-Bold"/>
          <w:bCs/>
          <w:sz w:val="20"/>
          <w:szCs w:val="24"/>
        </w:rPr>
        <w:t xml:space="preserve"> is barely adequate.  Understanding of the topic and/or the passage may be partially flawed.  Support may consist of long references to the passage which are not clearly connected to a central idea or may be </w:t>
      </w:r>
      <w:proofErr w:type="spellStart"/>
      <w:r w:rsidR="00442EC7" w:rsidRPr="00D35FF1">
        <w:rPr>
          <w:rFonts w:asciiTheme="majorHAnsi" w:hAnsiTheme="majorHAnsi" w:cs="Times-Bold"/>
          <w:bCs/>
          <w:sz w:val="20"/>
          <w:szCs w:val="24"/>
        </w:rPr>
        <w:t>meagre</w:t>
      </w:r>
      <w:proofErr w:type="spellEnd"/>
      <w:r w:rsidR="00442EC7" w:rsidRPr="00D35FF1">
        <w:rPr>
          <w:rFonts w:asciiTheme="majorHAnsi" w:hAnsiTheme="majorHAnsi" w:cs="Times-Bold"/>
          <w:bCs/>
          <w:sz w:val="20"/>
          <w:szCs w:val="24"/>
        </w:rPr>
        <w:t xml:space="preserve"> or repetitive.  The response may show some sense of purpose, but errors may be distracting. </w:t>
      </w:r>
    </w:p>
    <w:p w14:paraId="5DF41212" w14:textId="77777777" w:rsidR="00442EC7" w:rsidRPr="00D35FF1" w:rsidRDefault="00442EC7" w:rsidP="00442EC7">
      <w:pPr>
        <w:rPr>
          <w:rFonts w:asciiTheme="majorHAnsi" w:hAnsiTheme="majorHAnsi" w:cs="Times-Bold"/>
          <w:bCs/>
          <w:sz w:val="20"/>
          <w:szCs w:val="24"/>
        </w:rPr>
      </w:pPr>
    </w:p>
    <w:p w14:paraId="5DF41213" w14:textId="770875C8" w:rsidR="00442EC7" w:rsidRPr="00D35FF1" w:rsidRDefault="009511AE" w:rsidP="00442EC7">
      <w:pPr>
        <w:rPr>
          <w:rFonts w:asciiTheme="majorHAnsi" w:hAnsiTheme="majorHAnsi" w:cs="Times-Bold"/>
          <w:bCs/>
          <w:sz w:val="20"/>
          <w:szCs w:val="24"/>
        </w:rPr>
      </w:pPr>
      <w:bookmarkStart w:id="1" w:name="OLE_LINK1"/>
      <w:bookmarkStart w:id="2" w:name="OLE_LINK2"/>
      <w:r>
        <w:rPr>
          <w:rFonts w:asciiTheme="majorHAnsi" w:hAnsiTheme="majorHAnsi" w:cs="Times-Bold"/>
          <w:bCs/>
          <w:sz w:val="20"/>
          <w:szCs w:val="24"/>
        </w:rPr>
        <w:t xml:space="preserve">D/ </w:t>
      </w:r>
      <w:r w:rsidR="00442EC7" w:rsidRPr="00D35FF1">
        <w:rPr>
          <w:rFonts w:asciiTheme="majorHAnsi" w:hAnsiTheme="majorHAnsi" w:cs="Times-Bold"/>
          <w:bCs/>
          <w:sz w:val="20"/>
          <w:szCs w:val="24"/>
        </w:rPr>
        <w:t>2/</w:t>
      </w:r>
      <w:proofErr w:type="gramStart"/>
      <w:r w:rsidR="00442EC7" w:rsidRPr="00D35FF1">
        <w:rPr>
          <w:rFonts w:asciiTheme="majorHAnsi" w:hAnsiTheme="majorHAnsi" w:cs="Times-Bold"/>
          <w:bCs/>
          <w:sz w:val="20"/>
          <w:szCs w:val="24"/>
        </w:rPr>
        <w:t>6 :</w:t>
      </w:r>
      <w:proofErr w:type="gramEnd"/>
      <w:r w:rsidR="00442EC7" w:rsidRPr="00D35FF1">
        <w:rPr>
          <w:rFonts w:asciiTheme="majorHAnsi" w:hAnsiTheme="majorHAnsi" w:cs="Times-Bold"/>
          <w:bCs/>
          <w:sz w:val="20"/>
          <w:szCs w:val="24"/>
        </w:rPr>
        <w:t xml:space="preserve">  The two response is inadequate.  While there is an attempt to address the topic, understanding of the passage or the task may be seriously flawed.  Errors are recurring, distracting, and often impede meaning. </w:t>
      </w:r>
    </w:p>
    <w:bookmarkEnd w:id="1"/>
    <w:bookmarkEnd w:id="2"/>
    <w:p w14:paraId="5DF41214" w14:textId="77777777" w:rsidR="00442EC7" w:rsidRPr="00D35FF1" w:rsidRDefault="00442EC7" w:rsidP="00442EC7">
      <w:pPr>
        <w:rPr>
          <w:rFonts w:asciiTheme="majorHAnsi" w:hAnsiTheme="majorHAnsi" w:cs="Times-Bold"/>
          <w:bCs/>
          <w:sz w:val="20"/>
          <w:szCs w:val="24"/>
        </w:rPr>
      </w:pPr>
    </w:p>
    <w:p w14:paraId="5DF41215" w14:textId="77777777" w:rsidR="00442EC7" w:rsidRPr="00D35FF1" w:rsidRDefault="00442EC7" w:rsidP="00442EC7">
      <w:pPr>
        <w:rPr>
          <w:rFonts w:asciiTheme="majorHAnsi" w:hAnsiTheme="majorHAnsi" w:cs="Times-Bold"/>
          <w:bCs/>
          <w:sz w:val="20"/>
          <w:szCs w:val="24"/>
        </w:rPr>
      </w:pPr>
      <w:r w:rsidRPr="00D35FF1">
        <w:rPr>
          <w:rFonts w:asciiTheme="majorHAnsi" w:hAnsiTheme="majorHAnsi" w:cs="Times-Bold"/>
          <w:bCs/>
          <w:sz w:val="20"/>
          <w:szCs w:val="24"/>
        </w:rPr>
        <w:t xml:space="preserve">1/6:   The one response is unacceptable.  It does not meet the purpose of the task or may be too brief to address the topic.  There is a serious lack of control in the writing. </w:t>
      </w:r>
    </w:p>
    <w:p w14:paraId="5DF41216" w14:textId="77777777" w:rsidR="00AB2B25" w:rsidRPr="00D35FF1" w:rsidRDefault="00442EC7" w:rsidP="00442EC7">
      <w:pPr>
        <w:rPr>
          <w:rFonts w:asciiTheme="majorHAnsi" w:hAnsiTheme="majorHAnsi"/>
          <w:sz w:val="18"/>
        </w:rPr>
      </w:pPr>
      <w:r w:rsidRPr="00D35FF1">
        <w:rPr>
          <w:rFonts w:asciiTheme="majorHAnsi" w:hAnsiTheme="majorHAnsi" w:cs="Times-Bold"/>
          <w:bCs/>
          <w:sz w:val="20"/>
          <w:szCs w:val="24"/>
        </w:rPr>
        <w:t xml:space="preserve">0/6:  The zero response reflects a complete misunderstanding of the passage and/or the task, is written in verse, is off-topic, or is a restatement of the question. *Any zero paper must be cleared by the section leader. </w:t>
      </w:r>
      <w:proofErr w:type="gramStart"/>
      <w:r w:rsidRPr="00D35FF1">
        <w:rPr>
          <w:rFonts w:asciiTheme="majorHAnsi" w:hAnsiTheme="majorHAnsi" w:cs="Times-Bold"/>
          <w:bCs/>
          <w:sz w:val="20"/>
          <w:szCs w:val="24"/>
        </w:rPr>
        <w:t>NR A blank paper with no response given.</w:t>
      </w:r>
      <w:proofErr w:type="gramEnd"/>
    </w:p>
    <w:sectPr w:rsidR="00AB2B25" w:rsidRPr="00D35FF1" w:rsidSect="00AB2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442EC7"/>
    <w:rsid w:val="000E5EB6"/>
    <w:rsid w:val="00116A18"/>
    <w:rsid w:val="001D0AB5"/>
    <w:rsid w:val="003A669F"/>
    <w:rsid w:val="00442EC7"/>
    <w:rsid w:val="0071144C"/>
    <w:rsid w:val="00827A45"/>
    <w:rsid w:val="009511AE"/>
    <w:rsid w:val="00AB2B25"/>
    <w:rsid w:val="00B30E7C"/>
    <w:rsid w:val="00C22C4C"/>
    <w:rsid w:val="00D35FF1"/>
    <w:rsid w:val="00E2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6BBE55DE2F342A3DE9A26B6FAD837" ma:contentTypeVersion="0" ma:contentTypeDescription="Create a new document." ma:contentTypeScope="" ma:versionID="d3967ac4c1de5e3780599335a12b29a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38DC9-D04E-4A04-8C36-6FC36EC28A6D}"/>
</file>

<file path=customXml/itemProps2.xml><?xml version="1.0" encoding="utf-8"?>
<ds:datastoreItem xmlns:ds="http://schemas.openxmlformats.org/officeDocument/2006/customXml" ds:itemID="{7F617898-A2F5-4A84-95C2-9E2C810E2F1E}"/>
</file>

<file path=customXml/itemProps3.xml><?xml version="1.0" encoding="utf-8"?>
<ds:datastoreItem xmlns:ds="http://schemas.openxmlformats.org/officeDocument/2006/customXml" ds:itemID="{38D2B022-3484-450D-BF84-074E189B3732}"/>
</file>

<file path=customXml/itemProps4.xml><?xml version="1.0" encoding="utf-8"?>
<ds:datastoreItem xmlns:ds="http://schemas.openxmlformats.org/officeDocument/2006/customXml" ds:itemID="{883E5073-A2F1-4A68-AC5B-DD50F725D138}"/>
</file>

<file path=docProps/app.xml><?xml version="1.0" encoding="utf-8"?>
<Properties xmlns="http://schemas.openxmlformats.org/officeDocument/2006/extended-properties" xmlns:vt="http://schemas.openxmlformats.org/officeDocument/2006/docPropsVTypes">
  <Template>Normal</Template>
  <TotalTime>27</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Findley</dc:creator>
  <cp:keywords/>
  <dc:description/>
  <cp:lastModifiedBy>Scott Findley</cp:lastModifiedBy>
  <cp:revision>6</cp:revision>
  <dcterms:created xsi:type="dcterms:W3CDTF">2009-02-19T20:31:00Z</dcterms:created>
  <dcterms:modified xsi:type="dcterms:W3CDTF">2012-02-27T21:30:00Z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0x010100D906BBE55DE2F342A3DE9A26B6FAD837</vt:lpwstr>
  </property>
</Properties>
</file>