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2A" w:rsidRDefault="00BA392A"/>
    <w:tbl>
      <w:tblPr>
        <w:tblW w:w="0" w:type="auto"/>
        <w:tblCellSpacing w:w="0" w:type="dxa"/>
        <w:tblCellMar>
          <w:left w:w="0" w:type="dxa"/>
          <w:right w:w="0" w:type="dxa"/>
        </w:tblCellMar>
        <w:tblLook w:val="04A0"/>
      </w:tblPr>
      <w:tblGrid>
        <w:gridCol w:w="28"/>
        <w:gridCol w:w="6"/>
        <w:gridCol w:w="9326"/>
      </w:tblGrid>
      <w:tr w:rsidR="00A3155A" w:rsidRPr="00A3155A" w:rsidTr="00A3155A">
        <w:trPr>
          <w:gridBefore w:val="1"/>
          <w:gridAfter w:val="1"/>
          <w:wBefore w:w="30" w:type="dxa"/>
          <w:wAfter w:w="9364" w:type="dxa"/>
          <w:tblCellSpacing w:w="0" w:type="dxa"/>
        </w:trPr>
        <w:tc>
          <w:tcPr>
            <w:tcW w:w="0" w:type="auto"/>
            <w:vAlign w:val="center"/>
            <w:hideMark/>
          </w:tcPr>
          <w:p w:rsidR="00A3155A" w:rsidRPr="00A3155A" w:rsidRDefault="00A3155A" w:rsidP="00A3155A">
            <w:pPr>
              <w:spacing w:after="0" w:line="240" w:lineRule="auto"/>
              <w:rPr>
                <w:rFonts w:ascii="Arial" w:eastAsia="Times New Roman" w:hAnsi="Arial" w:cs="Arial"/>
                <w:color w:val="252525"/>
                <w:sz w:val="24"/>
                <w:szCs w:val="24"/>
              </w:rPr>
            </w:pPr>
          </w:p>
        </w:tc>
      </w:tr>
      <w:tr w:rsidR="00A3155A" w:rsidRPr="00A3155A" w:rsidTr="00A3155A">
        <w:tblPrEx>
          <w:tblCellSpacing w:w="15" w:type="dxa"/>
        </w:tblPrEx>
        <w:trPr>
          <w:trHeight w:val="440"/>
          <w:tblCellSpacing w:w="15" w:type="dxa"/>
        </w:trPr>
        <w:tc>
          <w:tcPr>
            <w:tcW w:w="5000" w:type="pct"/>
            <w:gridSpan w:val="3"/>
            <w:shd w:val="clear" w:color="auto" w:fill="auto"/>
            <w:tcMar>
              <w:top w:w="0" w:type="dxa"/>
              <w:left w:w="0" w:type="dxa"/>
              <w:bottom w:w="200" w:type="dxa"/>
              <w:right w:w="0" w:type="dxa"/>
            </w:tcMar>
            <w:vAlign w:val="center"/>
            <w:hideMark/>
          </w:tcPr>
          <w:p w:rsidR="00A3155A" w:rsidRPr="00A3155A" w:rsidRDefault="00A3155A" w:rsidP="00A3155A">
            <w:pPr>
              <w:spacing w:after="0" w:line="440" w:lineRule="atLeast"/>
              <w:rPr>
                <w:rFonts w:ascii="Arial" w:eastAsia="Times New Roman" w:hAnsi="Arial" w:cs="Arial"/>
                <w:b/>
                <w:bCs/>
                <w:color w:val="99CC00"/>
                <w:sz w:val="40"/>
                <w:szCs w:val="40"/>
                <w:u w:val="single"/>
              </w:rPr>
            </w:pPr>
            <w:r w:rsidRPr="00A3155A">
              <w:rPr>
                <w:rFonts w:ascii="Arial" w:eastAsia="Times New Roman" w:hAnsi="Arial" w:cs="Arial"/>
                <w:b/>
                <w:bCs/>
                <w:color w:val="99CC00"/>
                <w:sz w:val="40"/>
                <w:szCs w:val="40"/>
                <w:u w:val="single"/>
              </w:rPr>
              <w:t xml:space="preserve">14 Job-conquering Interview Commandments </w:t>
            </w:r>
          </w:p>
        </w:tc>
      </w:tr>
    </w:tbl>
    <w:p w:rsidR="00A3155A" w:rsidRPr="00A3155A" w:rsidRDefault="00A3155A" w:rsidP="00A3155A">
      <w:pPr>
        <w:spacing w:after="0" w:line="240" w:lineRule="auto"/>
        <w:rPr>
          <w:rFonts w:ascii="Arial" w:eastAsia="Times New Roman" w:hAnsi="Arial" w:cs="Arial"/>
          <w:vanish/>
          <w:color w:val="252525"/>
          <w:sz w:val="24"/>
          <w:szCs w:val="24"/>
        </w:rPr>
      </w:pPr>
    </w:p>
    <w:tbl>
      <w:tblPr>
        <w:tblW w:w="0" w:type="auto"/>
        <w:tblCellSpacing w:w="15" w:type="dxa"/>
        <w:tblCellMar>
          <w:left w:w="0" w:type="dxa"/>
          <w:right w:w="0" w:type="dxa"/>
        </w:tblCellMar>
        <w:tblLook w:val="04A0"/>
      </w:tblPr>
      <w:tblGrid>
        <w:gridCol w:w="9420"/>
      </w:tblGrid>
      <w:tr w:rsidR="00A3155A" w:rsidRPr="00A3155A" w:rsidTr="00A3155A">
        <w:trPr>
          <w:tblCellSpacing w:w="15" w:type="dxa"/>
        </w:trPr>
        <w:tc>
          <w:tcPr>
            <w:tcW w:w="0" w:type="auto"/>
            <w:shd w:val="clear" w:color="auto" w:fill="auto"/>
            <w:hideMark/>
          </w:tcPr>
          <w:p w:rsidR="00A3155A" w:rsidRPr="00A3155A" w:rsidRDefault="00A3155A" w:rsidP="00A3155A">
            <w:pPr>
              <w:spacing w:after="0" w:line="240" w:lineRule="auto"/>
              <w:rPr>
                <w:rFonts w:ascii="Arial" w:eastAsia="Times New Roman" w:hAnsi="Arial" w:cs="Arial"/>
                <w:color w:val="252525"/>
                <w:sz w:val="24"/>
                <w:szCs w:val="24"/>
              </w:rPr>
            </w:pPr>
            <w:r w:rsidRPr="00A3155A">
              <w:rPr>
                <w:rFonts w:ascii="Arial" w:eastAsia="Times New Roman" w:hAnsi="Arial" w:cs="Arial"/>
                <w:color w:val="252525"/>
                <w:sz w:val="24"/>
                <w:szCs w:val="24"/>
              </w:rPr>
              <w:t>By Bob Weinstein</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t xml:space="preserve">It’s hard to believe that there is anything new to say about landing job interviews. Nevertheless new books are published every year.           </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t>While most of the books rehash old information, there are still new things to say and learn about interviewing. A chapter in</w:t>
            </w:r>
            <w:proofErr w:type="gramStart"/>
            <w:r w:rsidRPr="00A3155A">
              <w:rPr>
                <w:rFonts w:ascii="Arial" w:eastAsia="Times New Roman" w:hAnsi="Arial" w:cs="Arial"/>
                <w:color w:val="252525"/>
                <w:sz w:val="24"/>
                <w:szCs w:val="24"/>
              </w:rPr>
              <w:t>  Acing</w:t>
            </w:r>
            <w:proofErr w:type="gramEnd"/>
            <w:r w:rsidRPr="00A3155A">
              <w:rPr>
                <w:rFonts w:ascii="Arial" w:eastAsia="Times New Roman" w:hAnsi="Arial" w:cs="Arial"/>
                <w:color w:val="252525"/>
                <w:sz w:val="24"/>
                <w:szCs w:val="24"/>
              </w:rPr>
              <w:t xml:space="preserve"> the Interview: How to Ask and Answer the Questions That Will Get You the Job!  </w:t>
            </w:r>
            <w:proofErr w:type="gramStart"/>
            <w:r w:rsidRPr="00A3155A">
              <w:rPr>
                <w:rFonts w:ascii="Arial" w:eastAsia="Times New Roman" w:hAnsi="Arial" w:cs="Arial"/>
                <w:color w:val="252525"/>
                <w:sz w:val="24"/>
                <w:szCs w:val="24"/>
              </w:rPr>
              <w:t>by</w:t>
            </w:r>
            <w:proofErr w:type="gramEnd"/>
            <w:r w:rsidRPr="00A3155A">
              <w:rPr>
                <w:rFonts w:ascii="Arial" w:eastAsia="Times New Roman" w:hAnsi="Arial" w:cs="Arial"/>
                <w:color w:val="252525"/>
                <w:sz w:val="24"/>
                <w:szCs w:val="24"/>
              </w:rPr>
              <w:t xml:space="preserve"> Tony </w:t>
            </w:r>
            <w:proofErr w:type="spellStart"/>
            <w:r w:rsidRPr="00A3155A">
              <w:rPr>
                <w:rFonts w:ascii="Arial" w:eastAsia="Times New Roman" w:hAnsi="Arial" w:cs="Arial"/>
                <w:color w:val="252525"/>
                <w:sz w:val="24"/>
                <w:szCs w:val="24"/>
              </w:rPr>
              <w:t>Beshara</w:t>
            </w:r>
            <w:proofErr w:type="spellEnd"/>
            <w:r w:rsidRPr="00A3155A">
              <w:rPr>
                <w:rFonts w:ascii="Arial" w:eastAsia="Times New Roman" w:hAnsi="Arial" w:cs="Arial"/>
                <w:color w:val="252525"/>
                <w:sz w:val="24"/>
                <w:szCs w:val="24"/>
              </w:rPr>
              <w:t>, lists essential interview tips that are worth repeating.</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t>Here are 14 of them that can lead to job offers.</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t xml:space="preserve">1. Sell yourself hard. </w:t>
            </w:r>
            <w:r w:rsidRPr="00A3155A">
              <w:rPr>
                <w:rFonts w:ascii="Arial" w:eastAsia="Times New Roman" w:hAnsi="Arial" w:cs="Arial"/>
                <w:color w:val="252525"/>
                <w:sz w:val="24"/>
                <w:szCs w:val="24"/>
              </w:rPr>
              <w:t xml:space="preserve">Contrary to what many career experts say, interviews are not a “two-way street,” says </w:t>
            </w:r>
            <w:proofErr w:type="spellStart"/>
            <w:r w:rsidRPr="00A3155A">
              <w:rPr>
                <w:rFonts w:ascii="Arial" w:eastAsia="Times New Roman" w:hAnsi="Arial" w:cs="Arial"/>
                <w:color w:val="252525"/>
                <w:sz w:val="24"/>
                <w:szCs w:val="24"/>
              </w:rPr>
              <w:t>Beshara</w:t>
            </w:r>
            <w:proofErr w:type="spellEnd"/>
            <w:r w:rsidRPr="00A3155A">
              <w:rPr>
                <w:rFonts w:ascii="Arial" w:eastAsia="Times New Roman" w:hAnsi="Arial" w:cs="Arial"/>
                <w:color w:val="252525"/>
                <w:sz w:val="24"/>
                <w:szCs w:val="24"/>
              </w:rPr>
              <w:t>. Don’t waste time trying to figure out what a company can do for you. Sell yourself hard by concentrating on your strengths and skills. It ought to be done quickly and efficiently. You must leave the interviewer with the feeling that you are far better than your competition. Don’t expect the interviewer to figure that out for himself.</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t xml:space="preserve"> 2. The most qualified candidate doesn’t always get the job. </w:t>
            </w:r>
            <w:r w:rsidRPr="00A3155A">
              <w:rPr>
                <w:rFonts w:ascii="Arial" w:eastAsia="Times New Roman" w:hAnsi="Arial" w:cs="Arial"/>
                <w:color w:val="252525"/>
                <w:sz w:val="24"/>
                <w:szCs w:val="24"/>
              </w:rPr>
              <w:t>Many naïve candidates believe the myth that great qualifications always win out. Not so. Candidates who sell themselves the best in the interview process get the job.</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t> 3. Do your homework.</w:t>
            </w:r>
            <w:r w:rsidRPr="00A3155A">
              <w:rPr>
                <w:rFonts w:ascii="Arial" w:eastAsia="Times New Roman" w:hAnsi="Arial" w:cs="Arial"/>
                <w:color w:val="252525"/>
                <w:sz w:val="24"/>
                <w:szCs w:val="24"/>
              </w:rPr>
              <w:t xml:space="preserve"> This is basic, essential advice that is driven home repeatedly by HR people and career writers. Yet most candidates don’t go the proverbial extra mile when researching the company they’re interviewing with. It doesn’t mean just knowing what the company does and its general history, </w:t>
            </w:r>
            <w:proofErr w:type="gramStart"/>
            <w:r w:rsidRPr="00A3155A">
              <w:rPr>
                <w:rFonts w:ascii="Arial" w:eastAsia="Times New Roman" w:hAnsi="Arial" w:cs="Arial"/>
                <w:color w:val="252525"/>
                <w:sz w:val="24"/>
                <w:szCs w:val="24"/>
              </w:rPr>
              <w:t>it’s understanding</w:t>
            </w:r>
            <w:proofErr w:type="gramEnd"/>
            <w:r w:rsidRPr="00A3155A">
              <w:rPr>
                <w:rFonts w:ascii="Arial" w:eastAsia="Times New Roman" w:hAnsi="Arial" w:cs="Arial"/>
                <w:color w:val="252525"/>
                <w:sz w:val="24"/>
                <w:szCs w:val="24"/>
              </w:rPr>
              <w:t xml:space="preserve"> how you fit into the picture and can make a difference.</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t> 4. Bring questions.</w:t>
            </w:r>
            <w:r w:rsidRPr="00A3155A">
              <w:rPr>
                <w:rFonts w:ascii="Arial" w:eastAsia="Times New Roman" w:hAnsi="Arial" w:cs="Arial"/>
                <w:color w:val="252525"/>
                <w:sz w:val="24"/>
                <w:szCs w:val="24"/>
              </w:rPr>
              <w:t xml:space="preserve"> Chances are, you won’t need them, but it’s good to have them just in case communication between you and interviewer falters.</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t xml:space="preserve"> 5. Time is your enemy. </w:t>
            </w:r>
            <w:r w:rsidRPr="00A3155A">
              <w:rPr>
                <w:rFonts w:ascii="Arial" w:eastAsia="Times New Roman" w:hAnsi="Arial" w:cs="Arial"/>
                <w:color w:val="252525"/>
                <w:sz w:val="24"/>
                <w:szCs w:val="24"/>
              </w:rPr>
              <w:t xml:space="preserve">Time kills deals, asserts </w:t>
            </w:r>
            <w:proofErr w:type="spellStart"/>
            <w:r w:rsidRPr="00A3155A">
              <w:rPr>
                <w:rFonts w:ascii="Arial" w:eastAsia="Times New Roman" w:hAnsi="Arial" w:cs="Arial"/>
                <w:color w:val="252525"/>
                <w:sz w:val="24"/>
                <w:szCs w:val="24"/>
              </w:rPr>
              <w:t>Beshara</w:t>
            </w:r>
            <w:proofErr w:type="spellEnd"/>
            <w:r w:rsidRPr="00A3155A">
              <w:rPr>
                <w:rFonts w:ascii="Arial" w:eastAsia="Times New Roman" w:hAnsi="Arial" w:cs="Arial"/>
                <w:color w:val="252525"/>
                <w:sz w:val="24"/>
                <w:szCs w:val="24"/>
              </w:rPr>
              <w:t>. “The longer the period of time between interviews, the less likely you are to get hired,” he says. You must keep the interviewing process going rapidly and with a sense of urgency.</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t xml:space="preserve"> 6. Take notes. </w:t>
            </w:r>
            <w:r w:rsidRPr="00A3155A">
              <w:rPr>
                <w:rFonts w:ascii="Arial" w:eastAsia="Times New Roman" w:hAnsi="Arial" w:cs="Arial"/>
                <w:color w:val="252525"/>
                <w:sz w:val="24"/>
                <w:szCs w:val="24"/>
              </w:rPr>
              <w:t>Jotting down important points makes you look bright, astute and alert. It’s impossible to remember important interview points and sell yourself at the same time.</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t xml:space="preserve"> 7. First impressions are critical. </w:t>
            </w:r>
            <w:r w:rsidRPr="00A3155A">
              <w:rPr>
                <w:rFonts w:ascii="Arial" w:eastAsia="Times New Roman" w:hAnsi="Arial" w:cs="Arial"/>
                <w:color w:val="252525"/>
                <w:sz w:val="24"/>
                <w:szCs w:val="24"/>
              </w:rPr>
              <w:t xml:space="preserve">Most people don’t like hearing it, but countless studies have proven that interviewers form an opinion about candidates in the first 15 to </w:t>
            </w:r>
            <w:r w:rsidRPr="00A3155A">
              <w:rPr>
                <w:rFonts w:ascii="Arial" w:eastAsia="Times New Roman" w:hAnsi="Arial" w:cs="Arial"/>
                <w:color w:val="252525"/>
                <w:sz w:val="24"/>
                <w:szCs w:val="24"/>
              </w:rPr>
              <w:lastRenderedPageBreak/>
              <w:t>20 seconds of the interview. Unfortunately, you don’t get a second chance at a first impression. Make sure your first impression is a great one.</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t xml:space="preserve"> 8.  Watch your body language. </w:t>
            </w:r>
            <w:r w:rsidRPr="00A3155A">
              <w:rPr>
                <w:rFonts w:ascii="Arial" w:eastAsia="Times New Roman" w:hAnsi="Arial" w:cs="Arial"/>
                <w:color w:val="252525"/>
                <w:sz w:val="24"/>
                <w:szCs w:val="24"/>
              </w:rPr>
              <w:t>There is nothing complicated about it, says the author. Keep your feet planted on the floor; arms open, at your side or on the arms of the chair; sit up straight and lean forward enough to make good eye contact with the interviewer.</w:t>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br/>
              <w:t xml:space="preserve"> 9.  Delivery should be enthusiastic, focused and confident. </w:t>
            </w:r>
            <w:r w:rsidRPr="00A3155A">
              <w:rPr>
                <w:rFonts w:ascii="Arial" w:eastAsia="Times New Roman" w:hAnsi="Arial" w:cs="Arial"/>
                <w:color w:val="252525"/>
                <w:sz w:val="24"/>
                <w:szCs w:val="24"/>
              </w:rPr>
              <w:t>Even if you’re scared, try to communicate enthusiasm and conviction.</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t xml:space="preserve"> 10. Don’t talk too much or too little. </w:t>
            </w:r>
            <w:r w:rsidRPr="00A3155A">
              <w:rPr>
                <w:rFonts w:ascii="Arial" w:eastAsia="Times New Roman" w:hAnsi="Arial" w:cs="Arial"/>
                <w:color w:val="252525"/>
                <w:sz w:val="24"/>
                <w:szCs w:val="24"/>
              </w:rPr>
              <w:t>The two biggest mistakes interviewees make is talking too much or not saying enough. Practice answering questions tersely, simply and completely.</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t xml:space="preserve"> 11. Close for the next interview. </w:t>
            </w:r>
            <w:r w:rsidRPr="00A3155A">
              <w:rPr>
                <w:rFonts w:ascii="Arial" w:eastAsia="Times New Roman" w:hAnsi="Arial" w:cs="Arial"/>
                <w:color w:val="252525"/>
                <w:sz w:val="24"/>
                <w:szCs w:val="24"/>
              </w:rPr>
              <w:t>Never leave an interview without asking for the support of the person you have interviewed with. The idea is to leave the interview intent on moving to the next step — another interview — so you’re further along in the job-conquering process.</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t xml:space="preserve"> 12. Focus on the interview process. </w:t>
            </w:r>
            <w:r w:rsidRPr="00A3155A">
              <w:rPr>
                <w:rFonts w:ascii="Arial" w:eastAsia="Times New Roman" w:hAnsi="Arial" w:cs="Arial"/>
                <w:color w:val="252525"/>
                <w:sz w:val="24"/>
                <w:szCs w:val="24"/>
              </w:rPr>
              <w:t xml:space="preserve">Do not focus on the result of getting a job offer, just focus on the next step. If you concentrate on the process, the result will take care of itself, says </w:t>
            </w:r>
            <w:proofErr w:type="spellStart"/>
            <w:r w:rsidRPr="00A3155A">
              <w:rPr>
                <w:rFonts w:ascii="Arial" w:eastAsia="Times New Roman" w:hAnsi="Arial" w:cs="Arial"/>
                <w:color w:val="252525"/>
                <w:sz w:val="24"/>
                <w:szCs w:val="24"/>
              </w:rPr>
              <w:t>Beshara</w:t>
            </w:r>
            <w:proofErr w:type="spellEnd"/>
            <w:r w:rsidRPr="00A3155A">
              <w:rPr>
                <w:rFonts w:ascii="Arial" w:eastAsia="Times New Roman" w:hAnsi="Arial" w:cs="Arial"/>
                <w:color w:val="252525"/>
                <w:sz w:val="24"/>
                <w:szCs w:val="24"/>
              </w:rPr>
              <w:t>. And that’s a job offer after two or three interviews.</w:t>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br/>
              <w:t xml:space="preserve"> 13.  You have no control over the outcome. </w:t>
            </w:r>
            <w:r w:rsidRPr="00A3155A">
              <w:rPr>
                <w:rFonts w:ascii="Arial" w:eastAsia="Times New Roman" w:hAnsi="Arial" w:cs="Arial"/>
                <w:color w:val="252525"/>
                <w:sz w:val="24"/>
                <w:szCs w:val="24"/>
              </w:rPr>
              <w:t xml:space="preserve">All you can do is concentrate all your energy on performing well on every interview. That means putting your heart and soul into selling yourself. </w:t>
            </w:r>
            <w:proofErr w:type="spellStart"/>
            <w:r w:rsidRPr="00A3155A">
              <w:rPr>
                <w:rFonts w:ascii="Arial" w:eastAsia="Times New Roman" w:hAnsi="Arial" w:cs="Arial"/>
                <w:color w:val="252525"/>
                <w:sz w:val="24"/>
                <w:szCs w:val="24"/>
              </w:rPr>
              <w:t>Beshara</w:t>
            </w:r>
            <w:proofErr w:type="spellEnd"/>
            <w:r w:rsidRPr="00A3155A">
              <w:rPr>
                <w:rFonts w:ascii="Arial" w:eastAsia="Times New Roman" w:hAnsi="Arial" w:cs="Arial"/>
                <w:color w:val="252525"/>
                <w:sz w:val="24"/>
                <w:szCs w:val="24"/>
              </w:rPr>
              <w:t xml:space="preserve"> says that 25 percent of the time, companies can’t decide, and don’t hire anyone for positions.</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r>
            <w:r w:rsidRPr="00A3155A">
              <w:rPr>
                <w:rFonts w:ascii="Arial" w:eastAsia="Times New Roman" w:hAnsi="Arial" w:cs="Arial"/>
                <w:b/>
                <w:bCs/>
                <w:color w:val="252525"/>
                <w:sz w:val="24"/>
                <w:szCs w:val="24"/>
              </w:rPr>
              <w:t xml:space="preserve"> 14.  Tell stories. </w:t>
            </w:r>
            <w:r w:rsidRPr="00A3155A">
              <w:rPr>
                <w:rFonts w:ascii="Arial" w:eastAsia="Times New Roman" w:hAnsi="Arial" w:cs="Arial"/>
                <w:color w:val="252525"/>
                <w:sz w:val="24"/>
                <w:szCs w:val="24"/>
              </w:rPr>
              <w:t xml:space="preserve">Stories are powerful, stresses </w:t>
            </w:r>
            <w:proofErr w:type="spellStart"/>
            <w:r w:rsidRPr="00A3155A">
              <w:rPr>
                <w:rFonts w:ascii="Arial" w:eastAsia="Times New Roman" w:hAnsi="Arial" w:cs="Arial"/>
                <w:color w:val="252525"/>
                <w:sz w:val="24"/>
                <w:szCs w:val="24"/>
              </w:rPr>
              <w:t>Beshara</w:t>
            </w:r>
            <w:proofErr w:type="spellEnd"/>
            <w:r w:rsidRPr="00A3155A">
              <w:rPr>
                <w:rFonts w:ascii="Arial" w:eastAsia="Times New Roman" w:hAnsi="Arial" w:cs="Arial"/>
                <w:color w:val="252525"/>
                <w:sz w:val="24"/>
                <w:szCs w:val="24"/>
              </w:rPr>
              <w:t>. “They remove people from their personal prejudices and get them to mentally and emotionally focus on what you are saying,” he says. Come to interviews with relevant stories about yourself. They must be specific to the job you’re applying for, driving home repeatedly that you’re the most qualified candidate on the planet for the job.</w:t>
            </w:r>
            <w:r w:rsidRPr="00A3155A">
              <w:rPr>
                <w:rFonts w:ascii="Arial" w:eastAsia="Times New Roman" w:hAnsi="Arial" w:cs="Arial"/>
                <w:color w:val="252525"/>
                <w:sz w:val="24"/>
                <w:szCs w:val="24"/>
              </w:rPr>
              <w:br/>
            </w:r>
            <w:r w:rsidRPr="00A3155A">
              <w:rPr>
                <w:rFonts w:ascii="Arial" w:eastAsia="Times New Roman" w:hAnsi="Arial" w:cs="Arial"/>
                <w:color w:val="252525"/>
                <w:sz w:val="24"/>
                <w:szCs w:val="24"/>
              </w:rPr>
              <w:br/>
            </w:r>
            <w:r w:rsidRPr="00A3155A">
              <w:rPr>
                <w:rFonts w:ascii="Arial" w:eastAsia="Times New Roman" w:hAnsi="Arial" w:cs="Arial"/>
                <w:color w:val="252525"/>
                <w:sz w:val="16"/>
                <w:szCs w:val="16"/>
              </w:rPr>
              <w:t>SOURCE: Troy Media</w:t>
            </w:r>
            <w:r w:rsidRPr="00A3155A">
              <w:rPr>
                <w:rFonts w:ascii="Arial" w:eastAsia="Times New Roman" w:hAnsi="Arial" w:cs="Arial"/>
                <w:color w:val="252525"/>
                <w:sz w:val="24"/>
                <w:szCs w:val="24"/>
              </w:rPr>
              <w:t xml:space="preserve"> </w:t>
            </w:r>
          </w:p>
          <w:p w:rsidR="00A3155A" w:rsidRPr="00A3155A" w:rsidRDefault="00A3155A" w:rsidP="00A3155A">
            <w:pPr>
              <w:spacing w:after="0" w:line="240" w:lineRule="auto"/>
              <w:jc w:val="right"/>
              <w:rPr>
                <w:rFonts w:ascii="Arial" w:eastAsia="Times New Roman" w:hAnsi="Arial" w:cs="Arial"/>
                <w:color w:val="252525"/>
                <w:sz w:val="24"/>
                <w:szCs w:val="24"/>
              </w:rPr>
            </w:pPr>
            <w:r>
              <w:rPr>
                <w:rFonts w:ascii="Arial" w:eastAsia="Times New Roman" w:hAnsi="Arial" w:cs="Arial"/>
                <w:color w:val="252525"/>
                <w:sz w:val="24"/>
                <w:szCs w:val="24"/>
              </w:rPr>
              <w:t xml:space="preserve"> </w:t>
            </w:r>
          </w:p>
        </w:tc>
      </w:tr>
    </w:tbl>
    <w:p w:rsidR="00A3155A" w:rsidRDefault="00B27E80">
      <w:hyperlink r:id="rId7" w:history="1">
        <w:r w:rsidR="00A3155A" w:rsidRPr="00691D88">
          <w:rPr>
            <w:rStyle w:val="Hyperlink"/>
          </w:rPr>
          <w:t>http://workcabin.ca/index.php?option=com_content&amp;task=view&amp;id=1602&amp;Itemid=154</w:t>
        </w:r>
      </w:hyperlink>
      <w:r w:rsidR="00A3155A">
        <w:t xml:space="preserve"> </w:t>
      </w:r>
    </w:p>
    <w:sectPr w:rsidR="00A3155A" w:rsidSect="00BA39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A3155A"/>
    <w:rsid w:val="000B5EE5"/>
    <w:rsid w:val="000E22DF"/>
    <w:rsid w:val="001E5818"/>
    <w:rsid w:val="001E6C3A"/>
    <w:rsid w:val="00214EB2"/>
    <w:rsid w:val="00291530"/>
    <w:rsid w:val="002C291F"/>
    <w:rsid w:val="004648BE"/>
    <w:rsid w:val="00491A95"/>
    <w:rsid w:val="004D5ED1"/>
    <w:rsid w:val="00525178"/>
    <w:rsid w:val="006F3204"/>
    <w:rsid w:val="00722AC5"/>
    <w:rsid w:val="007E10E0"/>
    <w:rsid w:val="009B002E"/>
    <w:rsid w:val="009D4EE8"/>
    <w:rsid w:val="009E0DE4"/>
    <w:rsid w:val="00A3155A"/>
    <w:rsid w:val="00B21822"/>
    <w:rsid w:val="00B27E80"/>
    <w:rsid w:val="00B85F27"/>
    <w:rsid w:val="00BA392A"/>
    <w:rsid w:val="00CD308C"/>
    <w:rsid w:val="00DC05A0"/>
    <w:rsid w:val="00E34490"/>
    <w:rsid w:val="00F85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gbot">
    <w:name w:val="tagbot"/>
    <w:basedOn w:val="DefaultParagraphFont"/>
    <w:rsid w:val="00A3155A"/>
  </w:style>
  <w:style w:type="character" w:styleId="Strong">
    <w:name w:val="Strong"/>
    <w:basedOn w:val="DefaultParagraphFont"/>
    <w:uiPriority w:val="22"/>
    <w:qFormat/>
    <w:rsid w:val="00A3155A"/>
    <w:rPr>
      <w:b/>
      <w:bCs/>
    </w:rPr>
  </w:style>
  <w:style w:type="character" w:customStyle="1" w:styleId="tagbotheader">
    <w:name w:val="tagbot_header"/>
    <w:basedOn w:val="DefaultParagraphFont"/>
    <w:rsid w:val="00A3155A"/>
  </w:style>
  <w:style w:type="paragraph" w:styleId="BalloonText">
    <w:name w:val="Balloon Text"/>
    <w:basedOn w:val="Normal"/>
    <w:link w:val="BalloonTextChar"/>
    <w:uiPriority w:val="99"/>
    <w:semiHidden/>
    <w:unhideWhenUsed/>
    <w:rsid w:val="00A3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55A"/>
    <w:rPr>
      <w:rFonts w:ascii="Tahoma" w:hAnsi="Tahoma" w:cs="Tahoma"/>
      <w:sz w:val="16"/>
      <w:szCs w:val="16"/>
    </w:rPr>
  </w:style>
  <w:style w:type="character" w:styleId="Hyperlink">
    <w:name w:val="Hyperlink"/>
    <w:basedOn w:val="DefaultParagraphFont"/>
    <w:uiPriority w:val="99"/>
    <w:unhideWhenUsed/>
    <w:rsid w:val="00A315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316864">
      <w:bodyDiv w:val="1"/>
      <w:marLeft w:val="0"/>
      <w:marRight w:val="0"/>
      <w:marTop w:val="0"/>
      <w:marBottom w:val="0"/>
      <w:divBdr>
        <w:top w:val="none" w:sz="0" w:space="0" w:color="auto"/>
        <w:left w:val="none" w:sz="0" w:space="0" w:color="auto"/>
        <w:bottom w:val="none" w:sz="0" w:space="0" w:color="auto"/>
        <w:right w:val="none" w:sz="0" w:space="0" w:color="auto"/>
      </w:divBdr>
      <w:divsChild>
        <w:div w:id="365956297">
          <w:marLeft w:val="0"/>
          <w:marRight w:val="0"/>
          <w:marTop w:val="0"/>
          <w:marBottom w:val="0"/>
          <w:divBdr>
            <w:top w:val="none" w:sz="0" w:space="0" w:color="auto"/>
            <w:left w:val="none" w:sz="0" w:space="0" w:color="auto"/>
            <w:bottom w:val="none" w:sz="0" w:space="0" w:color="auto"/>
            <w:right w:val="none" w:sz="0" w:space="0" w:color="auto"/>
          </w:divBdr>
          <w:divsChild>
            <w:div w:id="1969780037">
              <w:marLeft w:val="0"/>
              <w:marRight w:val="0"/>
              <w:marTop w:val="0"/>
              <w:marBottom w:val="0"/>
              <w:divBdr>
                <w:top w:val="none" w:sz="0" w:space="0" w:color="auto"/>
                <w:left w:val="none" w:sz="0" w:space="0" w:color="auto"/>
                <w:bottom w:val="none" w:sz="0" w:space="0" w:color="auto"/>
                <w:right w:val="none" w:sz="0" w:space="0" w:color="auto"/>
              </w:divBdr>
              <w:divsChild>
                <w:div w:id="1520852555">
                  <w:marLeft w:val="0"/>
                  <w:marRight w:val="0"/>
                  <w:marTop w:val="0"/>
                  <w:marBottom w:val="0"/>
                  <w:divBdr>
                    <w:top w:val="none" w:sz="0" w:space="0" w:color="auto"/>
                    <w:left w:val="none" w:sz="0" w:space="0" w:color="auto"/>
                    <w:bottom w:val="none" w:sz="0" w:space="0" w:color="auto"/>
                    <w:right w:val="none" w:sz="0" w:space="0" w:color="auto"/>
                  </w:divBdr>
                  <w:divsChild>
                    <w:div w:id="47703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orkcabin.ca/index.php?option=com_content&amp;task=view&amp;id=1602&amp;Itemid=15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7A17ADB79694AA00E2601BF6B2A32" ma:contentTypeVersion="1" ma:contentTypeDescription="Create a new document." ma:contentTypeScope="" ma:versionID="e083d2f3df33fd7a10410310a5ee6366">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F75EFC-2DBD-4F85-89BC-EF33D11D0E3E}"/>
</file>

<file path=customXml/itemProps2.xml><?xml version="1.0" encoding="utf-8"?>
<ds:datastoreItem xmlns:ds="http://schemas.openxmlformats.org/officeDocument/2006/customXml" ds:itemID="{0253F02A-FA47-4FEE-86BF-B77FE085D619}"/>
</file>

<file path=customXml/itemProps3.xml><?xml version="1.0" encoding="utf-8"?>
<ds:datastoreItem xmlns:ds="http://schemas.openxmlformats.org/officeDocument/2006/customXml" ds:itemID="{22AAE39A-B2F2-4D30-9D02-B60375986D23}"/>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carbaker</dc:creator>
  <cp:keywords/>
  <dc:description/>
  <cp:lastModifiedBy>\</cp:lastModifiedBy>
  <cp:revision>2</cp:revision>
  <cp:lastPrinted>2010-05-11T15:16:00Z</cp:lastPrinted>
  <dcterms:created xsi:type="dcterms:W3CDTF">2014-05-21T17:54:00Z</dcterms:created>
  <dcterms:modified xsi:type="dcterms:W3CDTF">2014-05-21T17:54:00Z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0x010100DA57A17ADB79694AA00E2601BF6B2A32</vt:lpwstr>
  </property>
</Properties>
</file>