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C490" w14:textId="77777777" w:rsidR="003978C0" w:rsidRDefault="003978C0" w:rsidP="003978C0">
      <w:pPr>
        <w:pStyle w:val="ListParagraph"/>
        <w:jc w:val="both"/>
        <w:rPr>
          <w:rFonts w:asciiTheme="majorHAnsi" w:hAnsiTheme="majorHAnsi" w:cstheme="majorHAnsi"/>
          <w:b/>
          <w:bCs/>
          <w:u w:val="single"/>
          <w:lang w:val="en-US"/>
        </w:rPr>
      </w:pPr>
      <w:r w:rsidRPr="00375FFD">
        <w:rPr>
          <w:rFonts w:asciiTheme="majorHAnsi" w:hAnsiTheme="majorHAnsi" w:cstheme="majorHAnsi"/>
          <w:b/>
          <w:bCs/>
          <w:u w:val="single"/>
          <w:lang w:val="en-US"/>
        </w:rPr>
        <w:t>Student Times and Locations for Thursday September 10 and Friday Sept. 11</w:t>
      </w:r>
      <w:r w:rsidRPr="00E9111E">
        <w:rPr>
          <w:rFonts w:asciiTheme="majorHAnsi" w:hAnsiTheme="majorHAnsi" w:cstheme="majorHAnsi"/>
          <w:b/>
          <w:bCs/>
          <w:u w:val="single"/>
          <w:vertAlign w:val="superscript"/>
          <w:lang w:val="en-US"/>
        </w:rPr>
        <w:t>th</w:t>
      </w:r>
    </w:p>
    <w:p w14:paraId="59AFB8DB" w14:textId="77777777" w:rsidR="003978C0" w:rsidRPr="00375FFD" w:rsidRDefault="003978C0" w:rsidP="003978C0">
      <w:pPr>
        <w:pStyle w:val="ListParagraph"/>
        <w:jc w:val="both"/>
        <w:rPr>
          <w:rFonts w:asciiTheme="majorHAnsi" w:hAnsiTheme="majorHAnsi" w:cstheme="majorHAnsi"/>
          <w:b/>
          <w:bCs/>
          <w:u w:val="single"/>
          <w:lang w:val="en-US"/>
        </w:rPr>
      </w:pPr>
      <w:r>
        <w:rPr>
          <w:rFonts w:asciiTheme="majorHAnsi" w:hAnsiTheme="majorHAnsi" w:cstheme="majorHAnsi"/>
          <w:b/>
          <w:bCs/>
          <w:u w:val="single"/>
          <w:lang w:val="en-US"/>
        </w:rPr>
        <w:t>For: all returning students grades 1-5</w:t>
      </w:r>
    </w:p>
    <w:p w14:paraId="45537CCE" w14:textId="77777777" w:rsidR="003978C0" w:rsidRDefault="003978C0" w:rsidP="003978C0">
      <w:pPr>
        <w:pStyle w:val="ListParagraph"/>
        <w:jc w:val="both"/>
        <w:rPr>
          <w:rFonts w:asciiTheme="majorHAnsi" w:hAnsiTheme="majorHAnsi" w:cstheme="majorHAnsi"/>
          <w:lang w:val="en-US"/>
        </w:rPr>
      </w:pPr>
    </w:p>
    <w:p w14:paraId="40E6C331" w14:textId="77777777" w:rsidR="00380871" w:rsidRDefault="003978C0" w:rsidP="003978C0">
      <w:pPr>
        <w:pStyle w:val="ListParagraph"/>
        <w:jc w:val="both"/>
        <w:rPr>
          <w:rFonts w:asciiTheme="majorHAnsi" w:hAnsiTheme="majorHAnsi" w:cstheme="majorHAnsi"/>
          <w:b/>
          <w:bCs/>
          <w:lang w:val="en-US"/>
        </w:rPr>
      </w:pPr>
      <w:r>
        <w:rPr>
          <w:rFonts w:asciiTheme="majorHAnsi" w:hAnsiTheme="majorHAnsi" w:cstheme="majorHAnsi"/>
          <w:b/>
          <w:bCs/>
          <w:lang w:val="en-US"/>
        </w:rPr>
        <w:t xml:space="preserve">We are looking forward to welcoming your kids back to Rochester at the end of next week! Next Thursday is a very short visit – 15 minutes (quick hello to the teacher and important attendance data), and Friday is approximately one hour (to discuss safety protocols and check in!). All returning students will go to their LAST YEAR’S CLASS, organized in time slots by last name. We know it has been a looooong time for them, so please check out the chart below to remember their teacher name, room number and area to meet them! </w:t>
      </w:r>
    </w:p>
    <w:p w14:paraId="2EE7BD1C" w14:textId="38DAE743" w:rsidR="003978C0" w:rsidRDefault="003978C0" w:rsidP="003978C0">
      <w:pPr>
        <w:pStyle w:val="ListParagraph"/>
        <w:jc w:val="both"/>
        <w:rPr>
          <w:rFonts w:asciiTheme="majorHAnsi" w:hAnsiTheme="majorHAnsi" w:cstheme="majorHAnsi"/>
          <w:b/>
          <w:bCs/>
          <w:lang w:val="en-US"/>
        </w:rPr>
      </w:pPr>
      <w:r>
        <w:rPr>
          <w:rFonts w:asciiTheme="majorHAnsi" w:hAnsiTheme="majorHAnsi" w:cstheme="majorHAnsi"/>
          <w:b/>
          <w:bCs/>
          <w:lang w:val="en-US"/>
        </w:rPr>
        <w:t xml:space="preserve">If you can’t make it, please contact the office so we can make sure we’ve tracked your attendance. </w:t>
      </w:r>
      <w:r w:rsidR="00E07B72">
        <w:rPr>
          <w:rFonts w:asciiTheme="majorHAnsi" w:hAnsiTheme="majorHAnsi" w:cstheme="majorHAnsi"/>
          <w:b/>
          <w:bCs/>
          <w:lang w:val="en-US"/>
        </w:rPr>
        <w:t>Email</w:t>
      </w:r>
      <w:r w:rsidR="00D163E0">
        <w:rPr>
          <w:rFonts w:asciiTheme="majorHAnsi" w:hAnsiTheme="majorHAnsi" w:cstheme="majorHAnsi"/>
          <w:b/>
          <w:bCs/>
          <w:lang w:val="en-US"/>
        </w:rPr>
        <w:t xml:space="preserve">: </w:t>
      </w:r>
      <w:hyperlink r:id="rId4" w:history="1">
        <w:r w:rsidR="00D163E0" w:rsidRPr="00196923">
          <w:rPr>
            <w:rStyle w:val="Hyperlink"/>
            <w:rFonts w:asciiTheme="majorHAnsi" w:hAnsiTheme="majorHAnsi" w:cstheme="majorHAnsi"/>
            <w:b/>
            <w:bCs/>
            <w:lang w:val="en-US"/>
          </w:rPr>
          <w:t>abuchan@sd43.bc.ca</w:t>
        </w:r>
      </w:hyperlink>
      <w:r w:rsidR="00D163E0">
        <w:rPr>
          <w:rFonts w:asciiTheme="majorHAnsi" w:hAnsiTheme="majorHAnsi" w:cstheme="majorHAnsi"/>
          <w:b/>
          <w:bCs/>
          <w:lang w:val="en-US"/>
        </w:rPr>
        <w:t xml:space="preserve"> or phone 604-939-4624</w:t>
      </w:r>
      <w:r w:rsidR="009E1551">
        <w:rPr>
          <w:rFonts w:asciiTheme="majorHAnsi" w:hAnsiTheme="majorHAnsi" w:cstheme="majorHAnsi"/>
          <w:b/>
          <w:bCs/>
          <w:lang w:val="en-US"/>
        </w:rPr>
        <w:t>.</w:t>
      </w:r>
    </w:p>
    <w:p w14:paraId="0B4E9F96" w14:textId="77777777" w:rsidR="003978C0" w:rsidRDefault="003978C0" w:rsidP="003978C0">
      <w:pPr>
        <w:pStyle w:val="ListParagraph"/>
        <w:jc w:val="both"/>
        <w:rPr>
          <w:rFonts w:asciiTheme="majorHAnsi" w:hAnsiTheme="majorHAnsi" w:cstheme="majorHAnsi"/>
          <w:b/>
          <w:bCs/>
          <w:lang w:val="en-US"/>
        </w:rPr>
      </w:pPr>
    </w:p>
    <w:p w14:paraId="624CEABF" w14:textId="77777777" w:rsidR="003978C0" w:rsidRDefault="003978C0" w:rsidP="003978C0">
      <w:r>
        <w:t xml:space="preserve">Since students are not in their cohorts, they </w:t>
      </w:r>
      <w:r>
        <w:rPr>
          <w:i/>
          <w:iCs/>
          <w:u w:val="single"/>
        </w:rPr>
        <w:t>must be</w:t>
      </w:r>
      <w:r>
        <w:t xml:space="preserve"> physically distanced when they arrive. Please be respectful and respect the process at each door. </w:t>
      </w:r>
    </w:p>
    <w:tbl>
      <w:tblPr>
        <w:tblStyle w:val="TableGrid"/>
        <w:tblW w:w="0" w:type="auto"/>
        <w:tblLook w:val="04A0" w:firstRow="1" w:lastRow="0" w:firstColumn="1" w:lastColumn="0" w:noHBand="0" w:noVBand="1"/>
      </w:tblPr>
      <w:tblGrid>
        <w:gridCol w:w="2126"/>
        <w:gridCol w:w="2126"/>
        <w:gridCol w:w="2126"/>
        <w:gridCol w:w="2126"/>
      </w:tblGrid>
      <w:tr w:rsidR="003978C0" w14:paraId="06876923" w14:textId="77777777" w:rsidTr="009607DF">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D69680" w14:textId="77777777" w:rsidR="003978C0" w:rsidRDefault="003978C0" w:rsidP="009607DF">
            <w:pPr>
              <w:jc w:val="center"/>
            </w:pPr>
            <w:r>
              <w:t xml:space="preserve">Thursday, </w:t>
            </w:r>
          </w:p>
          <w:p w14:paraId="325882AB" w14:textId="77777777" w:rsidR="003978C0" w:rsidRDefault="003978C0" w:rsidP="009607DF">
            <w:pPr>
              <w:jc w:val="center"/>
            </w:pPr>
            <w:r>
              <w:t>September 10</w:t>
            </w:r>
          </w:p>
        </w:tc>
        <w:tc>
          <w:tcPr>
            <w:tcW w:w="2126" w:type="dxa"/>
            <w:tcBorders>
              <w:top w:val="single" w:sz="4" w:space="0" w:color="auto"/>
              <w:left w:val="single" w:sz="4" w:space="0" w:color="auto"/>
              <w:bottom w:val="single" w:sz="4" w:space="0" w:color="auto"/>
              <w:right w:val="thinThickThinSmallGap" w:sz="24" w:space="0" w:color="auto"/>
            </w:tcBorders>
            <w:shd w:val="clear" w:color="auto" w:fill="E7E6E6" w:themeFill="background2"/>
            <w:hideMark/>
          </w:tcPr>
          <w:p w14:paraId="0899AF9E" w14:textId="77777777" w:rsidR="003978C0" w:rsidRDefault="003978C0" w:rsidP="009607DF">
            <w:pPr>
              <w:jc w:val="center"/>
            </w:pPr>
            <w:r>
              <w:t>Groups of Students</w:t>
            </w:r>
          </w:p>
        </w:tc>
        <w:tc>
          <w:tcPr>
            <w:tcW w:w="2126" w:type="dxa"/>
            <w:tcBorders>
              <w:top w:val="single" w:sz="4" w:space="0" w:color="auto"/>
              <w:left w:val="thinThickThinSmallGap" w:sz="24" w:space="0" w:color="auto"/>
              <w:bottom w:val="single" w:sz="4" w:space="0" w:color="auto"/>
              <w:right w:val="single" w:sz="4" w:space="0" w:color="auto"/>
            </w:tcBorders>
            <w:shd w:val="clear" w:color="auto" w:fill="E7E6E6" w:themeFill="background2"/>
            <w:hideMark/>
          </w:tcPr>
          <w:p w14:paraId="0AF2FD8B" w14:textId="77777777" w:rsidR="003978C0" w:rsidRDefault="003978C0" w:rsidP="009607DF">
            <w:pPr>
              <w:jc w:val="center"/>
            </w:pPr>
            <w:r>
              <w:t xml:space="preserve">Friday, </w:t>
            </w:r>
          </w:p>
          <w:p w14:paraId="26F5795E" w14:textId="77777777" w:rsidR="003978C0" w:rsidRDefault="003978C0" w:rsidP="009607DF">
            <w:pPr>
              <w:jc w:val="center"/>
            </w:pPr>
            <w:r>
              <w:t>September 11</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3DC3A5" w14:textId="77777777" w:rsidR="003978C0" w:rsidRDefault="003978C0" w:rsidP="009607DF">
            <w:pPr>
              <w:jc w:val="center"/>
            </w:pPr>
            <w:r>
              <w:t>Groups of Students</w:t>
            </w:r>
          </w:p>
        </w:tc>
      </w:tr>
      <w:tr w:rsidR="003978C0" w14:paraId="7E4AF037" w14:textId="77777777" w:rsidTr="009607DF">
        <w:tc>
          <w:tcPr>
            <w:tcW w:w="2126" w:type="dxa"/>
            <w:tcBorders>
              <w:top w:val="single" w:sz="4" w:space="0" w:color="auto"/>
              <w:left w:val="single" w:sz="4" w:space="0" w:color="auto"/>
              <w:bottom w:val="single" w:sz="4" w:space="0" w:color="auto"/>
              <w:right w:val="single" w:sz="4" w:space="0" w:color="auto"/>
            </w:tcBorders>
            <w:hideMark/>
          </w:tcPr>
          <w:p w14:paraId="13D90F2D" w14:textId="77777777" w:rsidR="003978C0" w:rsidRDefault="003978C0" w:rsidP="009607DF">
            <w:pPr>
              <w:jc w:val="center"/>
            </w:pPr>
            <w:r>
              <w:t>9:00-9:15</w:t>
            </w:r>
          </w:p>
        </w:tc>
        <w:tc>
          <w:tcPr>
            <w:tcW w:w="2126" w:type="dxa"/>
            <w:tcBorders>
              <w:top w:val="single" w:sz="4" w:space="0" w:color="auto"/>
              <w:left w:val="single" w:sz="4" w:space="0" w:color="auto"/>
              <w:bottom w:val="single" w:sz="4" w:space="0" w:color="auto"/>
              <w:right w:val="thinThickThinSmallGap" w:sz="24" w:space="0" w:color="auto"/>
            </w:tcBorders>
            <w:hideMark/>
          </w:tcPr>
          <w:p w14:paraId="0927F250" w14:textId="77777777" w:rsidR="003978C0" w:rsidRDefault="003978C0" w:rsidP="009607DF">
            <w:pPr>
              <w:jc w:val="center"/>
            </w:pPr>
            <w:r>
              <w:t>A-D</w:t>
            </w:r>
          </w:p>
        </w:tc>
        <w:tc>
          <w:tcPr>
            <w:tcW w:w="2126" w:type="dxa"/>
            <w:vMerge w:val="restart"/>
            <w:tcBorders>
              <w:top w:val="single" w:sz="4" w:space="0" w:color="auto"/>
              <w:left w:val="thinThickThinSmallGap" w:sz="24" w:space="0" w:color="auto"/>
              <w:bottom w:val="single" w:sz="4" w:space="0" w:color="auto"/>
              <w:right w:val="single" w:sz="4" w:space="0" w:color="auto"/>
            </w:tcBorders>
            <w:hideMark/>
          </w:tcPr>
          <w:p w14:paraId="5C87AD0B" w14:textId="77777777" w:rsidR="003978C0" w:rsidRDefault="003978C0" w:rsidP="009607DF">
            <w:pPr>
              <w:jc w:val="center"/>
            </w:pPr>
            <w:r>
              <w:t>9:00-10:00</w:t>
            </w:r>
          </w:p>
        </w:tc>
        <w:tc>
          <w:tcPr>
            <w:tcW w:w="2126" w:type="dxa"/>
            <w:tcBorders>
              <w:top w:val="single" w:sz="4" w:space="0" w:color="auto"/>
              <w:left w:val="single" w:sz="4" w:space="0" w:color="auto"/>
              <w:bottom w:val="single" w:sz="4" w:space="0" w:color="auto"/>
              <w:right w:val="single" w:sz="4" w:space="0" w:color="auto"/>
            </w:tcBorders>
            <w:hideMark/>
          </w:tcPr>
          <w:p w14:paraId="5C0671DC" w14:textId="77777777" w:rsidR="003978C0" w:rsidRDefault="003978C0" w:rsidP="009607DF">
            <w:pPr>
              <w:jc w:val="center"/>
            </w:pPr>
            <w:r>
              <w:t>Students with last initials A-I</w:t>
            </w:r>
          </w:p>
        </w:tc>
      </w:tr>
      <w:tr w:rsidR="003978C0" w14:paraId="182C98F0" w14:textId="77777777" w:rsidTr="009607DF">
        <w:tc>
          <w:tcPr>
            <w:tcW w:w="2126" w:type="dxa"/>
            <w:tcBorders>
              <w:top w:val="single" w:sz="4" w:space="0" w:color="auto"/>
              <w:left w:val="single" w:sz="4" w:space="0" w:color="auto"/>
              <w:bottom w:val="single" w:sz="4" w:space="0" w:color="auto"/>
              <w:right w:val="single" w:sz="4" w:space="0" w:color="auto"/>
            </w:tcBorders>
            <w:hideMark/>
          </w:tcPr>
          <w:p w14:paraId="1BEE7262" w14:textId="77777777" w:rsidR="003978C0" w:rsidRDefault="003978C0" w:rsidP="009607DF">
            <w:pPr>
              <w:jc w:val="center"/>
            </w:pPr>
            <w:r>
              <w:t>9:30-9:45</w:t>
            </w:r>
          </w:p>
        </w:tc>
        <w:tc>
          <w:tcPr>
            <w:tcW w:w="2126" w:type="dxa"/>
            <w:tcBorders>
              <w:top w:val="single" w:sz="4" w:space="0" w:color="auto"/>
              <w:left w:val="single" w:sz="4" w:space="0" w:color="auto"/>
              <w:bottom w:val="single" w:sz="4" w:space="0" w:color="auto"/>
              <w:right w:val="thinThickThinSmallGap" w:sz="24" w:space="0" w:color="auto"/>
            </w:tcBorders>
            <w:hideMark/>
          </w:tcPr>
          <w:p w14:paraId="25A6CB95" w14:textId="77777777" w:rsidR="003978C0" w:rsidRDefault="003978C0" w:rsidP="009607DF">
            <w:pPr>
              <w:jc w:val="center"/>
            </w:pPr>
            <w:r>
              <w:t>E-H</w:t>
            </w:r>
          </w:p>
        </w:tc>
        <w:tc>
          <w:tcPr>
            <w:tcW w:w="0" w:type="auto"/>
            <w:vMerge/>
            <w:tcBorders>
              <w:top w:val="single" w:sz="4" w:space="0" w:color="auto"/>
              <w:left w:val="thinThickThinSmallGap" w:sz="24" w:space="0" w:color="auto"/>
              <w:bottom w:val="single" w:sz="4" w:space="0" w:color="auto"/>
              <w:right w:val="single" w:sz="4" w:space="0" w:color="auto"/>
            </w:tcBorders>
            <w:vAlign w:val="center"/>
            <w:hideMark/>
          </w:tcPr>
          <w:p w14:paraId="0ADCCC87" w14:textId="77777777" w:rsidR="003978C0" w:rsidRDefault="003978C0" w:rsidP="009607DF"/>
        </w:tc>
        <w:tc>
          <w:tcPr>
            <w:tcW w:w="2126" w:type="dxa"/>
            <w:tcBorders>
              <w:top w:val="single" w:sz="4" w:space="0" w:color="auto"/>
              <w:left w:val="single" w:sz="4" w:space="0" w:color="auto"/>
              <w:bottom w:val="single" w:sz="4" w:space="0" w:color="auto"/>
              <w:right w:val="single" w:sz="4" w:space="0" w:color="auto"/>
            </w:tcBorders>
          </w:tcPr>
          <w:p w14:paraId="539F0FC3" w14:textId="77777777" w:rsidR="003978C0" w:rsidRDefault="003978C0" w:rsidP="009607DF">
            <w:pPr>
              <w:jc w:val="center"/>
            </w:pPr>
          </w:p>
        </w:tc>
      </w:tr>
      <w:tr w:rsidR="003978C0" w14:paraId="2D1EC655" w14:textId="77777777" w:rsidTr="009607DF">
        <w:tc>
          <w:tcPr>
            <w:tcW w:w="2126" w:type="dxa"/>
            <w:tcBorders>
              <w:top w:val="single" w:sz="4" w:space="0" w:color="auto"/>
              <w:left w:val="single" w:sz="4" w:space="0" w:color="auto"/>
              <w:bottom w:val="single" w:sz="4" w:space="0" w:color="auto"/>
              <w:right w:val="single" w:sz="4" w:space="0" w:color="auto"/>
            </w:tcBorders>
            <w:hideMark/>
          </w:tcPr>
          <w:p w14:paraId="01F3F4A6" w14:textId="77777777" w:rsidR="003978C0" w:rsidRDefault="003978C0" w:rsidP="009607DF">
            <w:pPr>
              <w:jc w:val="center"/>
            </w:pPr>
            <w:r>
              <w:t>10:00-10:15</w:t>
            </w:r>
          </w:p>
        </w:tc>
        <w:tc>
          <w:tcPr>
            <w:tcW w:w="2126" w:type="dxa"/>
            <w:tcBorders>
              <w:top w:val="single" w:sz="4" w:space="0" w:color="auto"/>
              <w:left w:val="single" w:sz="4" w:space="0" w:color="auto"/>
              <w:bottom w:val="single" w:sz="4" w:space="0" w:color="auto"/>
              <w:right w:val="thinThickThinSmallGap" w:sz="24" w:space="0" w:color="auto"/>
            </w:tcBorders>
            <w:hideMark/>
          </w:tcPr>
          <w:p w14:paraId="06FD4665" w14:textId="77777777" w:rsidR="003978C0" w:rsidRDefault="003978C0" w:rsidP="009607DF">
            <w:pPr>
              <w:jc w:val="center"/>
            </w:pPr>
            <w:r>
              <w:t>I-L</w:t>
            </w:r>
          </w:p>
        </w:tc>
        <w:tc>
          <w:tcPr>
            <w:tcW w:w="2126" w:type="dxa"/>
            <w:tcBorders>
              <w:top w:val="single" w:sz="4" w:space="0" w:color="auto"/>
              <w:left w:val="thinThickThinSmallGap" w:sz="24" w:space="0" w:color="auto"/>
              <w:bottom w:val="single" w:sz="4" w:space="0" w:color="auto"/>
              <w:right w:val="single" w:sz="4" w:space="0" w:color="auto"/>
            </w:tcBorders>
          </w:tcPr>
          <w:p w14:paraId="3D824C1D" w14:textId="77777777" w:rsidR="003978C0" w:rsidRDefault="003978C0" w:rsidP="009607DF">
            <w:pPr>
              <w:jc w:val="center"/>
            </w:pPr>
          </w:p>
        </w:tc>
        <w:tc>
          <w:tcPr>
            <w:tcW w:w="2126" w:type="dxa"/>
            <w:tcBorders>
              <w:top w:val="single" w:sz="4" w:space="0" w:color="auto"/>
              <w:left w:val="single" w:sz="4" w:space="0" w:color="auto"/>
              <w:bottom w:val="single" w:sz="4" w:space="0" w:color="auto"/>
              <w:right w:val="single" w:sz="4" w:space="0" w:color="auto"/>
            </w:tcBorders>
          </w:tcPr>
          <w:p w14:paraId="4AAEC094" w14:textId="77777777" w:rsidR="003978C0" w:rsidRDefault="003978C0" w:rsidP="009607DF">
            <w:pPr>
              <w:jc w:val="center"/>
            </w:pPr>
          </w:p>
        </w:tc>
      </w:tr>
      <w:tr w:rsidR="003978C0" w14:paraId="75002217" w14:textId="77777777" w:rsidTr="009607DF">
        <w:tc>
          <w:tcPr>
            <w:tcW w:w="2126" w:type="dxa"/>
            <w:tcBorders>
              <w:top w:val="single" w:sz="4" w:space="0" w:color="auto"/>
              <w:left w:val="single" w:sz="4" w:space="0" w:color="auto"/>
              <w:bottom w:val="single" w:sz="4" w:space="0" w:color="auto"/>
              <w:right w:val="single" w:sz="4" w:space="0" w:color="auto"/>
            </w:tcBorders>
            <w:hideMark/>
          </w:tcPr>
          <w:p w14:paraId="10AB792F" w14:textId="77777777" w:rsidR="003978C0" w:rsidRDefault="003978C0" w:rsidP="009607DF">
            <w:pPr>
              <w:jc w:val="center"/>
            </w:pPr>
            <w:r>
              <w:t>10:30-10:45</w:t>
            </w:r>
          </w:p>
        </w:tc>
        <w:tc>
          <w:tcPr>
            <w:tcW w:w="2126" w:type="dxa"/>
            <w:tcBorders>
              <w:top w:val="single" w:sz="4" w:space="0" w:color="auto"/>
              <w:left w:val="single" w:sz="4" w:space="0" w:color="auto"/>
              <w:bottom w:val="single" w:sz="4" w:space="0" w:color="auto"/>
              <w:right w:val="thinThickThinSmallGap" w:sz="24" w:space="0" w:color="auto"/>
            </w:tcBorders>
            <w:hideMark/>
          </w:tcPr>
          <w:p w14:paraId="1D54AC6F" w14:textId="77777777" w:rsidR="003978C0" w:rsidRDefault="003978C0" w:rsidP="009607DF">
            <w:pPr>
              <w:jc w:val="center"/>
            </w:pPr>
            <w:r>
              <w:t>M-P</w:t>
            </w:r>
          </w:p>
        </w:tc>
        <w:tc>
          <w:tcPr>
            <w:tcW w:w="2126" w:type="dxa"/>
            <w:tcBorders>
              <w:top w:val="single" w:sz="4" w:space="0" w:color="auto"/>
              <w:left w:val="thinThickThinSmallGap" w:sz="24" w:space="0" w:color="auto"/>
              <w:bottom w:val="single" w:sz="4" w:space="0" w:color="auto"/>
              <w:right w:val="single" w:sz="4" w:space="0" w:color="auto"/>
            </w:tcBorders>
          </w:tcPr>
          <w:p w14:paraId="5467E62E" w14:textId="77777777" w:rsidR="003978C0" w:rsidRDefault="003978C0" w:rsidP="009607DF">
            <w:pPr>
              <w:jc w:val="center"/>
            </w:pPr>
          </w:p>
        </w:tc>
        <w:tc>
          <w:tcPr>
            <w:tcW w:w="2126" w:type="dxa"/>
            <w:tcBorders>
              <w:top w:val="single" w:sz="4" w:space="0" w:color="auto"/>
              <w:left w:val="single" w:sz="4" w:space="0" w:color="auto"/>
              <w:bottom w:val="single" w:sz="4" w:space="0" w:color="auto"/>
              <w:right w:val="single" w:sz="4" w:space="0" w:color="auto"/>
            </w:tcBorders>
          </w:tcPr>
          <w:p w14:paraId="30F653F8" w14:textId="77777777" w:rsidR="003978C0" w:rsidRDefault="003978C0" w:rsidP="009607DF">
            <w:pPr>
              <w:jc w:val="center"/>
            </w:pPr>
          </w:p>
        </w:tc>
      </w:tr>
      <w:tr w:rsidR="003978C0" w14:paraId="4C5A614E" w14:textId="77777777" w:rsidTr="009607DF">
        <w:tc>
          <w:tcPr>
            <w:tcW w:w="2126" w:type="dxa"/>
            <w:tcBorders>
              <w:top w:val="single" w:sz="4" w:space="0" w:color="auto"/>
              <w:left w:val="single" w:sz="4" w:space="0" w:color="auto"/>
              <w:bottom w:val="single" w:sz="4" w:space="0" w:color="auto"/>
              <w:right w:val="single" w:sz="4" w:space="0" w:color="auto"/>
            </w:tcBorders>
            <w:hideMark/>
          </w:tcPr>
          <w:p w14:paraId="2128B3C2" w14:textId="77777777" w:rsidR="003978C0" w:rsidRDefault="003978C0" w:rsidP="009607DF">
            <w:pPr>
              <w:jc w:val="center"/>
            </w:pPr>
            <w:r>
              <w:t>11:00-11:15</w:t>
            </w:r>
          </w:p>
        </w:tc>
        <w:tc>
          <w:tcPr>
            <w:tcW w:w="2126" w:type="dxa"/>
            <w:tcBorders>
              <w:top w:val="single" w:sz="4" w:space="0" w:color="auto"/>
              <w:left w:val="single" w:sz="4" w:space="0" w:color="auto"/>
              <w:bottom w:val="single" w:sz="4" w:space="0" w:color="auto"/>
              <w:right w:val="thinThickThinSmallGap" w:sz="24" w:space="0" w:color="auto"/>
            </w:tcBorders>
            <w:hideMark/>
          </w:tcPr>
          <w:p w14:paraId="3184E66E" w14:textId="77777777" w:rsidR="003978C0" w:rsidRDefault="003978C0" w:rsidP="009607DF">
            <w:pPr>
              <w:jc w:val="center"/>
            </w:pPr>
            <w:r>
              <w:t>Q-T</w:t>
            </w:r>
          </w:p>
        </w:tc>
        <w:tc>
          <w:tcPr>
            <w:tcW w:w="2126" w:type="dxa"/>
            <w:vMerge w:val="restart"/>
            <w:tcBorders>
              <w:top w:val="single" w:sz="4" w:space="0" w:color="auto"/>
              <w:left w:val="thinThickThinSmallGap" w:sz="24" w:space="0" w:color="auto"/>
              <w:bottom w:val="single" w:sz="4" w:space="0" w:color="auto"/>
              <w:right w:val="single" w:sz="4" w:space="0" w:color="auto"/>
            </w:tcBorders>
            <w:hideMark/>
          </w:tcPr>
          <w:p w14:paraId="5288D257" w14:textId="77777777" w:rsidR="003978C0" w:rsidRDefault="003978C0" w:rsidP="009607DF">
            <w:pPr>
              <w:jc w:val="center"/>
            </w:pPr>
            <w:r>
              <w:t>11:00-12:00</w:t>
            </w:r>
          </w:p>
        </w:tc>
        <w:tc>
          <w:tcPr>
            <w:tcW w:w="2126" w:type="dxa"/>
            <w:tcBorders>
              <w:top w:val="single" w:sz="4" w:space="0" w:color="auto"/>
              <w:left w:val="single" w:sz="4" w:space="0" w:color="auto"/>
              <w:bottom w:val="single" w:sz="4" w:space="0" w:color="auto"/>
              <w:right w:val="single" w:sz="4" w:space="0" w:color="auto"/>
            </w:tcBorders>
            <w:hideMark/>
          </w:tcPr>
          <w:p w14:paraId="65FA3F47" w14:textId="77777777" w:rsidR="003978C0" w:rsidRDefault="003978C0" w:rsidP="009607DF">
            <w:pPr>
              <w:jc w:val="center"/>
            </w:pPr>
            <w:r>
              <w:t>Students with last initials J-R</w:t>
            </w:r>
          </w:p>
        </w:tc>
      </w:tr>
      <w:tr w:rsidR="003978C0" w14:paraId="47B2BD24" w14:textId="77777777" w:rsidTr="009607DF">
        <w:tc>
          <w:tcPr>
            <w:tcW w:w="2126" w:type="dxa"/>
            <w:tcBorders>
              <w:top w:val="single" w:sz="4" w:space="0" w:color="auto"/>
              <w:left w:val="single" w:sz="4" w:space="0" w:color="auto"/>
              <w:bottom w:val="single" w:sz="4" w:space="0" w:color="auto"/>
              <w:right w:val="single" w:sz="4" w:space="0" w:color="auto"/>
            </w:tcBorders>
            <w:hideMark/>
          </w:tcPr>
          <w:p w14:paraId="4253D75C" w14:textId="77777777" w:rsidR="003978C0" w:rsidRDefault="003978C0" w:rsidP="009607DF">
            <w:pPr>
              <w:jc w:val="center"/>
            </w:pPr>
            <w:r>
              <w:t>11:30-11:45</w:t>
            </w:r>
          </w:p>
        </w:tc>
        <w:tc>
          <w:tcPr>
            <w:tcW w:w="2126" w:type="dxa"/>
            <w:tcBorders>
              <w:top w:val="single" w:sz="4" w:space="0" w:color="auto"/>
              <w:left w:val="single" w:sz="4" w:space="0" w:color="auto"/>
              <w:bottom w:val="single" w:sz="4" w:space="0" w:color="auto"/>
              <w:right w:val="thinThickThinSmallGap" w:sz="24" w:space="0" w:color="auto"/>
            </w:tcBorders>
            <w:hideMark/>
          </w:tcPr>
          <w:p w14:paraId="2579BF16" w14:textId="77777777" w:rsidR="003978C0" w:rsidRDefault="003978C0" w:rsidP="009607DF">
            <w:pPr>
              <w:jc w:val="center"/>
            </w:pPr>
            <w:r>
              <w:t>U-Z</w:t>
            </w:r>
          </w:p>
        </w:tc>
        <w:tc>
          <w:tcPr>
            <w:tcW w:w="0" w:type="auto"/>
            <w:vMerge/>
            <w:tcBorders>
              <w:top w:val="single" w:sz="4" w:space="0" w:color="auto"/>
              <w:left w:val="thinThickThinSmallGap" w:sz="24" w:space="0" w:color="auto"/>
              <w:bottom w:val="single" w:sz="4" w:space="0" w:color="auto"/>
              <w:right w:val="single" w:sz="4" w:space="0" w:color="auto"/>
            </w:tcBorders>
            <w:vAlign w:val="center"/>
            <w:hideMark/>
          </w:tcPr>
          <w:p w14:paraId="4AA48097" w14:textId="77777777" w:rsidR="003978C0" w:rsidRDefault="003978C0" w:rsidP="009607DF"/>
        </w:tc>
        <w:tc>
          <w:tcPr>
            <w:tcW w:w="2126" w:type="dxa"/>
            <w:tcBorders>
              <w:top w:val="single" w:sz="4" w:space="0" w:color="auto"/>
              <w:left w:val="single" w:sz="4" w:space="0" w:color="auto"/>
              <w:bottom w:val="single" w:sz="4" w:space="0" w:color="auto"/>
              <w:right w:val="single" w:sz="4" w:space="0" w:color="auto"/>
            </w:tcBorders>
          </w:tcPr>
          <w:p w14:paraId="23E5F347" w14:textId="77777777" w:rsidR="003978C0" w:rsidRDefault="003978C0" w:rsidP="009607DF">
            <w:pPr>
              <w:jc w:val="center"/>
            </w:pPr>
          </w:p>
        </w:tc>
      </w:tr>
      <w:tr w:rsidR="003978C0" w14:paraId="066CD457" w14:textId="77777777" w:rsidTr="009607DF">
        <w:tc>
          <w:tcPr>
            <w:tcW w:w="2126" w:type="dxa"/>
            <w:tcBorders>
              <w:top w:val="single" w:sz="4" w:space="0" w:color="auto"/>
              <w:left w:val="single" w:sz="4" w:space="0" w:color="auto"/>
              <w:bottom w:val="single" w:sz="4" w:space="0" w:color="auto"/>
              <w:right w:val="single" w:sz="4" w:space="0" w:color="auto"/>
            </w:tcBorders>
          </w:tcPr>
          <w:p w14:paraId="2F0ED975" w14:textId="77777777" w:rsidR="003978C0" w:rsidRDefault="003978C0" w:rsidP="009607DF">
            <w:pPr>
              <w:jc w:val="center"/>
            </w:pPr>
          </w:p>
        </w:tc>
        <w:tc>
          <w:tcPr>
            <w:tcW w:w="2126" w:type="dxa"/>
            <w:tcBorders>
              <w:top w:val="single" w:sz="4" w:space="0" w:color="auto"/>
              <w:left w:val="single" w:sz="4" w:space="0" w:color="auto"/>
              <w:bottom w:val="single" w:sz="4" w:space="0" w:color="auto"/>
              <w:right w:val="thinThickThinSmallGap" w:sz="24" w:space="0" w:color="auto"/>
            </w:tcBorders>
          </w:tcPr>
          <w:p w14:paraId="67B92D00" w14:textId="77777777" w:rsidR="003978C0" w:rsidRDefault="003978C0" w:rsidP="009607DF">
            <w:pPr>
              <w:jc w:val="center"/>
            </w:pPr>
          </w:p>
        </w:tc>
        <w:tc>
          <w:tcPr>
            <w:tcW w:w="2126" w:type="dxa"/>
            <w:tcBorders>
              <w:top w:val="single" w:sz="4" w:space="0" w:color="auto"/>
              <w:left w:val="thinThickThinSmallGap" w:sz="24" w:space="0" w:color="auto"/>
              <w:bottom w:val="single" w:sz="4" w:space="0" w:color="auto"/>
              <w:right w:val="single" w:sz="4" w:space="0" w:color="auto"/>
            </w:tcBorders>
          </w:tcPr>
          <w:p w14:paraId="46004E7D" w14:textId="77777777" w:rsidR="003978C0" w:rsidRDefault="003978C0" w:rsidP="009607DF">
            <w:pPr>
              <w:jc w:val="center"/>
            </w:pPr>
          </w:p>
        </w:tc>
        <w:tc>
          <w:tcPr>
            <w:tcW w:w="2126" w:type="dxa"/>
            <w:tcBorders>
              <w:top w:val="single" w:sz="4" w:space="0" w:color="auto"/>
              <w:left w:val="single" w:sz="4" w:space="0" w:color="auto"/>
              <w:bottom w:val="single" w:sz="4" w:space="0" w:color="auto"/>
              <w:right w:val="single" w:sz="4" w:space="0" w:color="auto"/>
            </w:tcBorders>
          </w:tcPr>
          <w:p w14:paraId="14CFE40F" w14:textId="77777777" w:rsidR="003978C0" w:rsidRDefault="003978C0" w:rsidP="009607DF">
            <w:pPr>
              <w:jc w:val="center"/>
            </w:pPr>
          </w:p>
        </w:tc>
      </w:tr>
      <w:tr w:rsidR="003978C0" w14:paraId="33BCF2AB" w14:textId="77777777" w:rsidTr="009607DF">
        <w:tc>
          <w:tcPr>
            <w:tcW w:w="2126" w:type="dxa"/>
            <w:tcBorders>
              <w:top w:val="single" w:sz="4" w:space="0" w:color="auto"/>
              <w:left w:val="single" w:sz="4" w:space="0" w:color="auto"/>
              <w:bottom w:val="single" w:sz="4" w:space="0" w:color="auto"/>
              <w:right w:val="single" w:sz="4" w:space="0" w:color="auto"/>
            </w:tcBorders>
          </w:tcPr>
          <w:p w14:paraId="181ACC9F" w14:textId="77777777" w:rsidR="003978C0" w:rsidRDefault="003978C0" w:rsidP="009607DF">
            <w:pPr>
              <w:jc w:val="center"/>
            </w:pPr>
          </w:p>
        </w:tc>
        <w:tc>
          <w:tcPr>
            <w:tcW w:w="2126" w:type="dxa"/>
            <w:tcBorders>
              <w:top w:val="single" w:sz="4" w:space="0" w:color="auto"/>
              <w:left w:val="single" w:sz="4" w:space="0" w:color="auto"/>
              <w:bottom w:val="single" w:sz="4" w:space="0" w:color="auto"/>
              <w:right w:val="thinThickThinSmallGap" w:sz="24" w:space="0" w:color="auto"/>
            </w:tcBorders>
          </w:tcPr>
          <w:p w14:paraId="5728C062" w14:textId="77777777" w:rsidR="003978C0" w:rsidRDefault="003978C0" w:rsidP="009607DF">
            <w:pPr>
              <w:jc w:val="center"/>
            </w:pPr>
          </w:p>
        </w:tc>
        <w:tc>
          <w:tcPr>
            <w:tcW w:w="2126" w:type="dxa"/>
            <w:tcBorders>
              <w:top w:val="single" w:sz="4" w:space="0" w:color="auto"/>
              <w:left w:val="thinThickThinSmallGap" w:sz="24" w:space="0" w:color="auto"/>
              <w:bottom w:val="single" w:sz="4" w:space="0" w:color="auto"/>
              <w:right w:val="single" w:sz="4" w:space="0" w:color="auto"/>
            </w:tcBorders>
            <w:hideMark/>
          </w:tcPr>
          <w:p w14:paraId="51695A86" w14:textId="77777777" w:rsidR="003978C0" w:rsidRDefault="003978C0" w:rsidP="009607DF">
            <w:pPr>
              <w:jc w:val="center"/>
            </w:pPr>
            <w:r>
              <w:t>1:00-2:00</w:t>
            </w:r>
          </w:p>
        </w:tc>
        <w:tc>
          <w:tcPr>
            <w:tcW w:w="2126" w:type="dxa"/>
            <w:tcBorders>
              <w:top w:val="single" w:sz="4" w:space="0" w:color="auto"/>
              <w:left w:val="single" w:sz="4" w:space="0" w:color="auto"/>
              <w:bottom w:val="single" w:sz="4" w:space="0" w:color="auto"/>
              <w:right w:val="single" w:sz="4" w:space="0" w:color="auto"/>
            </w:tcBorders>
            <w:hideMark/>
          </w:tcPr>
          <w:p w14:paraId="51C2A83C" w14:textId="77777777" w:rsidR="003978C0" w:rsidRDefault="003978C0" w:rsidP="009607DF">
            <w:pPr>
              <w:jc w:val="center"/>
            </w:pPr>
            <w:r>
              <w:t>Students with last initials S-Z</w:t>
            </w:r>
          </w:p>
        </w:tc>
      </w:tr>
    </w:tbl>
    <w:p w14:paraId="72B66109" w14:textId="77777777" w:rsidR="003978C0" w:rsidRDefault="003978C0" w:rsidP="003978C0"/>
    <w:p w14:paraId="59B58B15" w14:textId="1B1BD468" w:rsidR="003978C0" w:rsidRDefault="003978C0" w:rsidP="003978C0">
      <w:pPr>
        <w:pStyle w:val="ListParagraph"/>
        <w:jc w:val="both"/>
        <w:rPr>
          <w:rFonts w:asciiTheme="majorHAnsi" w:hAnsiTheme="majorHAnsi" w:cstheme="majorHAnsi"/>
          <w:b/>
          <w:bCs/>
          <w:lang w:val="en-US"/>
        </w:rPr>
      </w:pPr>
      <w:r>
        <w:rPr>
          <w:rFonts w:asciiTheme="majorHAnsi" w:hAnsiTheme="majorHAnsi" w:cstheme="majorHAnsi"/>
          <w:b/>
          <w:bCs/>
          <w:lang w:val="en-US"/>
        </w:rPr>
        <w:t>For classrooms without an exterior classroom door, look for signs and familiar teachers to line up near that shared door.</w:t>
      </w:r>
    </w:p>
    <w:p w14:paraId="24A5855D" w14:textId="77777777" w:rsidR="003978C0" w:rsidRDefault="003978C0" w:rsidP="003978C0">
      <w:pPr>
        <w:pStyle w:val="ListParagraph"/>
        <w:jc w:val="both"/>
        <w:rPr>
          <w:rFonts w:asciiTheme="majorHAnsi" w:hAnsiTheme="majorHAnsi" w:cstheme="majorHAnsi"/>
          <w:b/>
          <w:bCs/>
          <w:lang w:val="en-US"/>
        </w:rPr>
      </w:pPr>
    </w:p>
    <w:tbl>
      <w:tblPr>
        <w:tblStyle w:val="TableGrid"/>
        <w:tblW w:w="0" w:type="auto"/>
        <w:tblLook w:val="04A0" w:firstRow="1" w:lastRow="0" w:firstColumn="1" w:lastColumn="0" w:noHBand="0" w:noVBand="1"/>
      </w:tblPr>
      <w:tblGrid>
        <w:gridCol w:w="2337"/>
        <w:gridCol w:w="919"/>
        <w:gridCol w:w="1134"/>
        <w:gridCol w:w="4960"/>
      </w:tblGrid>
      <w:tr w:rsidR="003978C0" w14:paraId="34089F62" w14:textId="77777777" w:rsidTr="009607DF">
        <w:tc>
          <w:tcPr>
            <w:tcW w:w="2337" w:type="dxa"/>
          </w:tcPr>
          <w:p w14:paraId="7CFA075D" w14:textId="77777777" w:rsidR="003978C0" w:rsidRPr="007C0131" w:rsidRDefault="003978C0" w:rsidP="009607DF">
            <w:pPr>
              <w:jc w:val="both"/>
              <w:rPr>
                <w:rFonts w:asciiTheme="majorHAnsi" w:hAnsiTheme="majorHAnsi" w:cstheme="majorHAnsi"/>
                <w:b/>
                <w:bCs/>
                <w:lang w:val="en-US"/>
              </w:rPr>
            </w:pPr>
            <w:r w:rsidRPr="007C0131">
              <w:rPr>
                <w:rFonts w:asciiTheme="majorHAnsi" w:hAnsiTheme="majorHAnsi" w:cstheme="majorHAnsi"/>
                <w:b/>
                <w:bCs/>
                <w:lang w:val="en-US"/>
              </w:rPr>
              <w:t>Teacher</w:t>
            </w:r>
          </w:p>
        </w:tc>
        <w:tc>
          <w:tcPr>
            <w:tcW w:w="919" w:type="dxa"/>
          </w:tcPr>
          <w:p w14:paraId="1EF97F09" w14:textId="77777777" w:rsidR="003978C0" w:rsidRPr="007C0131" w:rsidRDefault="003978C0" w:rsidP="009607DF">
            <w:pPr>
              <w:jc w:val="both"/>
              <w:rPr>
                <w:rFonts w:asciiTheme="majorHAnsi" w:hAnsiTheme="majorHAnsi" w:cstheme="majorHAnsi"/>
                <w:b/>
                <w:bCs/>
                <w:lang w:val="en-US"/>
              </w:rPr>
            </w:pPr>
            <w:r w:rsidRPr="007C0131">
              <w:rPr>
                <w:rFonts w:asciiTheme="majorHAnsi" w:hAnsiTheme="majorHAnsi" w:cstheme="majorHAnsi"/>
                <w:b/>
                <w:bCs/>
                <w:lang w:val="en-US"/>
              </w:rPr>
              <w:t>Division</w:t>
            </w:r>
          </w:p>
        </w:tc>
        <w:tc>
          <w:tcPr>
            <w:tcW w:w="1134" w:type="dxa"/>
          </w:tcPr>
          <w:p w14:paraId="648B46AC" w14:textId="77777777" w:rsidR="003978C0" w:rsidRPr="007C0131" w:rsidRDefault="003978C0" w:rsidP="009607DF">
            <w:pPr>
              <w:jc w:val="both"/>
              <w:rPr>
                <w:rFonts w:asciiTheme="majorHAnsi" w:hAnsiTheme="majorHAnsi" w:cstheme="majorHAnsi"/>
                <w:b/>
                <w:bCs/>
                <w:lang w:val="en-US"/>
              </w:rPr>
            </w:pPr>
            <w:r w:rsidRPr="007C0131">
              <w:rPr>
                <w:rFonts w:asciiTheme="majorHAnsi" w:hAnsiTheme="majorHAnsi" w:cstheme="majorHAnsi"/>
                <w:b/>
                <w:bCs/>
                <w:lang w:val="en-US"/>
              </w:rPr>
              <w:t>Room Number</w:t>
            </w:r>
          </w:p>
        </w:tc>
        <w:tc>
          <w:tcPr>
            <w:tcW w:w="4960" w:type="dxa"/>
          </w:tcPr>
          <w:p w14:paraId="4E231C7C" w14:textId="77777777" w:rsidR="003978C0" w:rsidRPr="007C0131" w:rsidRDefault="003978C0" w:rsidP="009607DF">
            <w:pPr>
              <w:jc w:val="both"/>
              <w:rPr>
                <w:rFonts w:asciiTheme="majorHAnsi" w:hAnsiTheme="majorHAnsi" w:cstheme="majorHAnsi"/>
                <w:b/>
                <w:bCs/>
                <w:lang w:val="en-US"/>
              </w:rPr>
            </w:pPr>
            <w:r w:rsidRPr="007C0131">
              <w:rPr>
                <w:rFonts w:asciiTheme="majorHAnsi" w:hAnsiTheme="majorHAnsi" w:cstheme="majorHAnsi"/>
                <w:b/>
                <w:bCs/>
                <w:lang w:val="en-US"/>
              </w:rPr>
              <w:t>Line up location</w:t>
            </w:r>
          </w:p>
        </w:tc>
      </w:tr>
      <w:tr w:rsidR="003978C0" w14:paraId="3C53BB8B" w14:textId="77777777" w:rsidTr="009607DF">
        <w:tc>
          <w:tcPr>
            <w:tcW w:w="2337" w:type="dxa"/>
          </w:tcPr>
          <w:p w14:paraId="49D74060"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Mariotti</w:t>
            </w:r>
          </w:p>
        </w:tc>
        <w:tc>
          <w:tcPr>
            <w:tcW w:w="919" w:type="dxa"/>
          </w:tcPr>
          <w:p w14:paraId="61CD918B"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w:t>
            </w:r>
          </w:p>
        </w:tc>
        <w:tc>
          <w:tcPr>
            <w:tcW w:w="1134" w:type="dxa"/>
          </w:tcPr>
          <w:p w14:paraId="26556634"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203</w:t>
            </w:r>
          </w:p>
        </w:tc>
        <w:tc>
          <w:tcPr>
            <w:tcW w:w="4960" w:type="dxa"/>
          </w:tcPr>
          <w:p w14:paraId="353E912A"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(upper south balcony)</w:t>
            </w:r>
          </w:p>
        </w:tc>
      </w:tr>
      <w:tr w:rsidR="003978C0" w14:paraId="4B012776" w14:textId="77777777" w:rsidTr="009607DF">
        <w:tc>
          <w:tcPr>
            <w:tcW w:w="2337" w:type="dxa"/>
          </w:tcPr>
          <w:p w14:paraId="734EA1AE"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Kore</w:t>
            </w:r>
          </w:p>
        </w:tc>
        <w:tc>
          <w:tcPr>
            <w:tcW w:w="919" w:type="dxa"/>
          </w:tcPr>
          <w:p w14:paraId="2A9D766A"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3</w:t>
            </w:r>
          </w:p>
        </w:tc>
        <w:tc>
          <w:tcPr>
            <w:tcW w:w="1134" w:type="dxa"/>
          </w:tcPr>
          <w:p w14:paraId="75D4910E"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201</w:t>
            </w:r>
          </w:p>
        </w:tc>
        <w:tc>
          <w:tcPr>
            <w:tcW w:w="4960" w:type="dxa"/>
          </w:tcPr>
          <w:p w14:paraId="76CDAA0A"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(upper south balcony)</w:t>
            </w:r>
          </w:p>
        </w:tc>
      </w:tr>
      <w:tr w:rsidR="003978C0" w14:paraId="4957E86C" w14:textId="77777777" w:rsidTr="009607DF">
        <w:tc>
          <w:tcPr>
            <w:tcW w:w="2337" w:type="dxa"/>
          </w:tcPr>
          <w:p w14:paraId="0653AE04"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Barisic</w:t>
            </w:r>
          </w:p>
        </w:tc>
        <w:tc>
          <w:tcPr>
            <w:tcW w:w="919" w:type="dxa"/>
          </w:tcPr>
          <w:p w14:paraId="53478241"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3</w:t>
            </w:r>
          </w:p>
        </w:tc>
        <w:tc>
          <w:tcPr>
            <w:tcW w:w="1134" w:type="dxa"/>
          </w:tcPr>
          <w:p w14:paraId="795CD74B"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204</w:t>
            </w:r>
          </w:p>
        </w:tc>
        <w:tc>
          <w:tcPr>
            <w:tcW w:w="4960" w:type="dxa"/>
          </w:tcPr>
          <w:p w14:paraId="79BC56B9"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 xml:space="preserve">Exterior </w:t>
            </w:r>
            <w:r>
              <w:rPr>
                <w:rFonts w:asciiTheme="majorHAnsi" w:hAnsiTheme="majorHAnsi" w:cstheme="majorHAnsi"/>
                <w:lang w:val="en-US"/>
              </w:rPr>
              <w:t>hallway door by library (upper south balcony)</w:t>
            </w:r>
          </w:p>
        </w:tc>
      </w:tr>
      <w:tr w:rsidR="003978C0" w14:paraId="2697AF4B" w14:textId="77777777" w:rsidTr="009607DF">
        <w:tc>
          <w:tcPr>
            <w:tcW w:w="2337" w:type="dxa"/>
          </w:tcPr>
          <w:p w14:paraId="4C7C62C2"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Boulanger</w:t>
            </w:r>
          </w:p>
        </w:tc>
        <w:tc>
          <w:tcPr>
            <w:tcW w:w="919" w:type="dxa"/>
          </w:tcPr>
          <w:p w14:paraId="5AE5790D"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4</w:t>
            </w:r>
          </w:p>
        </w:tc>
        <w:tc>
          <w:tcPr>
            <w:tcW w:w="1134" w:type="dxa"/>
          </w:tcPr>
          <w:p w14:paraId="3061D9FD"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205</w:t>
            </w:r>
          </w:p>
        </w:tc>
        <w:tc>
          <w:tcPr>
            <w:tcW w:w="4960" w:type="dxa"/>
          </w:tcPr>
          <w:p w14:paraId="34F498D3"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(NE by staff parking)</w:t>
            </w:r>
          </w:p>
        </w:tc>
      </w:tr>
      <w:tr w:rsidR="003978C0" w14:paraId="6AA6B326" w14:textId="77777777" w:rsidTr="009607DF">
        <w:tc>
          <w:tcPr>
            <w:tcW w:w="2337" w:type="dxa"/>
          </w:tcPr>
          <w:p w14:paraId="242CA584"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Peterson</w:t>
            </w:r>
          </w:p>
        </w:tc>
        <w:tc>
          <w:tcPr>
            <w:tcW w:w="919" w:type="dxa"/>
          </w:tcPr>
          <w:p w14:paraId="5FD6878D"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5</w:t>
            </w:r>
          </w:p>
        </w:tc>
        <w:tc>
          <w:tcPr>
            <w:tcW w:w="1134" w:type="dxa"/>
          </w:tcPr>
          <w:p w14:paraId="441B1AD1"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208</w:t>
            </w:r>
          </w:p>
        </w:tc>
        <w:tc>
          <w:tcPr>
            <w:tcW w:w="4960" w:type="dxa"/>
          </w:tcPr>
          <w:p w14:paraId="5EE0A1A9"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(NE by staff parking)</w:t>
            </w:r>
          </w:p>
        </w:tc>
      </w:tr>
      <w:tr w:rsidR="003978C0" w14:paraId="16FCB86C" w14:textId="77777777" w:rsidTr="009607DF">
        <w:tc>
          <w:tcPr>
            <w:tcW w:w="2337" w:type="dxa"/>
          </w:tcPr>
          <w:p w14:paraId="1833A215" w14:textId="42F8B651" w:rsidR="003978C0" w:rsidRDefault="003978C0" w:rsidP="009607DF">
            <w:pPr>
              <w:jc w:val="both"/>
              <w:rPr>
                <w:rFonts w:asciiTheme="majorHAnsi" w:hAnsiTheme="majorHAnsi" w:cstheme="majorHAnsi"/>
                <w:lang w:val="en-US"/>
              </w:rPr>
            </w:pPr>
            <w:r>
              <w:rPr>
                <w:rFonts w:asciiTheme="majorHAnsi" w:hAnsiTheme="majorHAnsi" w:cstheme="majorHAnsi"/>
                <w:lang w:val="en-US"/>
              </w:rPr>
              <w:t>Benedict</w:t>
            </w:r>
          </w:p>
        </w:tc>
        <w:tc>
          <w:tcPr>
            <w:tcW w:w="919" w:type="dxa"/>
          </w:tcPr>
          <w:p w14:paraId="0FDDBAFA"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6</w:t>
            </w:r>
          </w:p>
        </w:tc>
        <w:tc>
          <w:tcPr>
            <w:tcW w:w="1134" w:type="dxa"/>
          </w:tcPr>
          <w:p w14:paraId="485AB6E7"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202</w:t>
            </w:r>
          </w:p>
        </w:tc>
        <w:tc>
          <w:tcPr>
            <w:tcW w:w="4960" w:type="dxa"/>
          </w:tcPr>
          <w:p w14:paraId="5B278A97"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(upper balcony south side)</w:t>
            </w:r>
          </w:p>
        </w:tc>
      </w:tr>
      <w:tr w:rsidR="003978C0" w14:paraId="6D5ADB11" w14:textId="77777777" w:rsidTr="009607DF">
        <w:tc>
          <w:tcPr>
            <w:tcW w:w="2337" w:type="dxa"/>
          </w:tcPr>
          <w:p w14:paraId="783BBA7B"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Gaudin</w:t>
            </w:r>
          </w:p>
        </w:tc>
        <w:tc>
          <w:tcPr>
            <w:tcW w:w="919" w:type="dxa"/>
          </w:tcPr>
          <w:p w14:paraId="266E0A2E"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7</w:t>
            </w:r>
          </w:p>
        </w:tc>
        <w:tc>
          <w:tcPr>
            <w:tcW w:w="1134" w:type="dxa"/>
          </w:tcPr>
          <w:p w14:paraId="6689462C"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207</w:t>
            </w:r>
          </w:p>
        </w:tc>
        <w:tc>
          <w:tcPr>
            <w:tcW w:w="4960" w:type="dxa"/>
          </w:tcPr>
          <w:p w14:paraId="3B56006B"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Exterior classroom door (north side by staff parking)</w:t>
            </w:r>
          </w:p>
        </w:tc>
      </w:tr>
      <w:tr w:rsidR="003978C0" w14:paraId="4DF2D70A" w14:textId="77777777" w:rsidTr="009607DF">
        <w:tc>
          <w:tcPr>
            <w:tcW w:w="2337" w:type="dxa"/>
          </w:tcPr>
          <w:p w14:paraId="5192FEFB"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Doza</w:t>
            </w:r>
          </w:p>
        </w:tc>
        <w:tc>
          <w:tcPr>
            <w:tcW w:w="919" w:type="dxa"/>
          </w:tcPr>
          <w:p w14:paraId="0F4CBAEE"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8</w:t>
            </w:r>
          </w:p>
        </w:tc>
        <w:tc>
          <w:tcPr>
            <w:tcW w:w="1134" w:type="dxa"/>
          </w:tcPr>
          <w:p w14:paraId="0DABE47A"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206</w:t>
            </w:r>
          </w:p>
        </w:tc>
        <w:tc>
          <w:tcPr>
            <w:tcW w:w="4960" w:type="dxa"/>
          </w:tcPr>
          <w:p w14:paraId="1668CFA6"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(north side by staff parking)</w:t>
            </w:r>
          </w:p>
        </w:tc>
      </w:tr>
      <w:tr w:rsidR="003978C0" w14:paraId="70474682" w14:textId="77777777" w:rsidTr="009607DF">
        <w:tc>
          <w:tcPr>
            <w:tcW w:w="2337" w:type="dxa"/>
          </w:tcPr>
          <w:p w14:paraId="78307C43"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Stuart</w:t>
            </w:r>
          </w:p>
        </w:tc>
        <w:tc>
          <w:tcPr>
            <w:tcW w:w="919" w:type="dxa"/>
          </w:tcPr>
          <w:p w14:paraId="771C0A2D"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9</w:t>
            </w:r>
          </w:p>
        </w:tc>
        <w:tc>
          <w:tcPr>
            <w:tcW w:w="1134" w:type="dxa"/>
          </w:tcPr>
          <w:p w14:paraId="09BF59A9"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106</w:t>
            </w:r>
          </w:p>
        </w:tc>
        <w:tc>
          <w:tcPr>
            <w:tcW w:w="4960" w:type="dxa"/>
          </w:tcPr>
          <w:p w14:paraId="0CDF5EDF"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 xml:space="preserve">West side door hallway </w:t>
            </w:r>
          </w:p>
        </w:tc>
      </w:tr>
      <w:tr w:rsidR="003978C0" w14:paraId="03F3F14C" w14:textId="77777777" w:rsidTr="009607DF">
        <w:tc>
          <w:tcPr>
            <w:tcW w:w="2337" w:type="dxa"/>
          </w:tcPr>
          <w:p w14:paraId="7968DD96"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Danesin</w:t>
            </w:r>
          </w:p>
        </w:tc>
        <w:tc>
          <w:tcPr>
            <w:tcW w:w="919" w:type="dxa"/>
          </w:tcPr>
          <w:p w14:paraId="4709C724"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10</w:t>
            </w:r>
          </w:p>
        </w:tc>
        <w:tc>
          <w:tcPr>
            <w:tcW w:w="1134" w:type="dxa"/>
          </w:tcPr>
          <w:p w14:paraId="5D298F76"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109</w:t>
            </w:r>
          </w:p>
        </w:tc>
        <w:tc>
          <w:tcPr>
            <w:tcW w:w="4960" w:type="dxa"/>
          </w:tcPr>
          <w:p w14:paraId="1E71847A"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(NW side by staff parking)</w:t>
            </w:r>
          </w:p>
        </w:tc>
      </w:tr>
      <w:tr w:rsidR="003978C0" w14:paraId="1AEFFF12" w14:textId="77777777" w:rsidTr="009607DF">
        <w:tc>
          <w:tcPr>
            <w:tcW w:w="2337" w:type="dxa"/>
          </w:tcPr>
          <w:p w14:paraId="407CB432"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lastRenderedPageBreak/>
              <w:t>Soper/ Wagler</w:t>
            </w:r>
          </w:p>
        </w:tc>
        <w:tc>
          <w:tcPr>
            <w:tcW w:w="919" w:type="dxa"/>
          </w:tcPr>
          <w:p w14:paraId="0B19B5DD"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11</w:t>
            </w:r>
          </w:p>
        </w:tc>
        <w:tc>
          <w:tcPr>
            <w:tcW w:w="1134" w:type="dxa"/>
          </w:tcPr>
          <w:p w14:paraId="74628EA3"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108</w:t>
            </w:r>
          </w:p>
        </w:tc>
        <w:tc>
          <w:tcPr>
            <w:tcW w:w="4960" w:type="dxa"/>
          </w:tcPr>
          <w:p w14:paraId="0406FBA1"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West side door – hallway entrance</w:t>
            </w:r>
          </w:p>
        </w:tc>
      </w:tr>
      <w:tr w:rsidR="003978C0" w14:paraId="15D8808A" w14:textId="77777777" w:rsidTr="009607DF">
        <w:tc>
          <w:tcPr>
            <w:tcW w:w="2337" w:type="dxa"/>
          </w:tcPr>
          <w:p w14:paraId="04191622"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Moore/Weisser</w:t>
            </w:r>
          </w:p>
        </w:tc>
        <w:tc>
          <w:tcPr>
            <w:tcW w:w="919" w:type="dxa"/>
          </w:tcPr>
          <w:p w14:paraId="5172B97E"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12</w:t>
            </w:r>
          </w:p>
        </w:tc>
        <w:tc>
          <w:tcPr>
            <w:tcW w:w="1134" w:type="dxa"/>
          </w:tcPr>
          <w:p w14:paraId="3942F7E2"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105</w:t>
            </w:r>
          </w:p>
        </w:tc>
        <w:tc>
          <w:tcPr>
            <w:tcW w:w="4960" w:type="dxa"/>
          </w:tcPr>
          <w:p w14:paraId="592C5C29"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Office door by flagpole</w:t>
            </w:r>
          </w:p>
        </w:tc>
      </w:tr>
      <w:tr w:rsidR="003978C0" w14:paraId="1921C2B3" w14:textId="77777777" w:rsidTr="009607DF">
        <w:tc>
          <w:tcPr>
            <w:tcW w:w="2337" w:type="dxa"/>
          </w:tcPr>
          <w:p w14:paraId="2DC7FA56"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St. Arnaud</w:t>
            </w:r>
          </w:p>
        </w:tc>
        <w:tc>
          <w:tcPr>
            <w:tcW w:w="919" w:type="dxa"/>
          </w:tcPr>
          <w:p w14:paraId="6BDB84AA"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13</w:t>
            </w:r>
          </w:p>
        </w:tc>
        <w:tc>
          <w:tcPr>
            <w:tcW w:w="1134" w:type="dxa"/>
          </w:tcPr>
          <w:p w14:paraId="5F7D5C47"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107</w:t>
            </w:r>
          </w:p>
        </w:tc>
        <w:tc>
          <w:tcPr>
            <w:tcW w:w="4960" w:type="dxa"/>
          </w:tcPr>
          <w:p w14:paraId="6749E6A2"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Undercover by gym entrance</w:t>
            </w:r>
          </w:p>
        </w:tc>
      </w:tr>
      <w:tr w:rsidR="003978C0" w14:paraId="0DCA72E4" w14:textId="77777777" w:rsidTr="009607DF">
        <w:tc>
          <w:tcPr>
            <w:tcW w:w="2337" w:type="dxa"/>
          </w:tcPr>
          <w:p w14:paraId="3F370B71"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Forrer</w:t>
            </w:r>
          </w:p>
        </w:tc>
        <w:tc>
          <w:tcPr>
            <w:tcW w:w="919" w:type="dxa"/>
          </w:tcPr>
          <w:p w14:paraId="3DBED3A7"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14</w:t>
            </w:r>
          </w:p>
        </w:tc>
        <w:tc>
          <w:tcPr>
            <w:tcW w:w="1134" w:type="dxa"/>
          </w:tcPr>
          <w:p w14:paraId="5CCA9332"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Module 2</w:t>
            </w:r>
          </w:p>
        </w:tc>
        <w:tc>
          <w:tcPr>
            <w:tcW w:w="4960" w:type="dxa"/>
          </w:tcPr>
          <w:p w14:paraId="627DC3B9"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(portable/module)</w:t>
            </w:r>
          </w:p>
        </w:tc>
      </w:tr>
      <w:tr w:rsidR="003978C0" w14:paraId="46EBC913" w14:textId="77777777" w:rsidTr="009607DF">
        <w:tc>
          <w:tcPr>
            <w:tcW w:w="2337" w:type="dxa"/>
          </w:tcPr>
          <w:p w14:paraId="2AA650C6"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Papillo</w:t>
            </w:r>
          </w:p>
        </w:tc>
        <w:tc>
          <w:tcPr>
            <w:tcW w:w="919" w:type="dxa"/>
          </w:tcPr>
          <w:p w14:paraId="49757B65"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15</w:t>
            </w:r>
          </w:p>
        </w:tc>
        <w:tc>
          <w:tcPr>
            <w:tcW w:w="1134" w:type="dxa"/>
          </w:tcPr>
          <w:p w14:paraId="3B0BA5C3"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103</w:t>
            </w:r>
          </w:p>
        </w:tc>
        <w:tc>
          <w:tcPr>
            <w:tcW w:w="4960" w:type="dxa"/>
          </w:tcPr>
          <w:p w14:paraId="48E2FC09"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Exterior classroom door (lower south side)</w:t>
            </w:r>
          </w:p>
        </w:tc>
      </w:tr>
      <w:tr w:rsidR="003978C0" w14:paraId="4420146E" w14:textId="77777777" w:rsidTr="009607DF">
        <w:tc>
          <w:tcPr>
            <w:tcW w:w="2337" w:type="dxa"/>
          </w:tcPr>
          <w:p w14:paraId="5E8DB5A4"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Wou/Whitfield</w:t>
            </w:r>
          </w:p>
        </w:tc>
        <w:tc>
          <w:tcPr>
            <w:tcW w:w="919" w:type="dxa"/>
          </w:tcPr>
          <w:p w14:paraId="7D7E4950"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16</w:t>
            </w:r>
          </w:p>
        </w:tc>
        <w:tc>
          <w:tcPr>
            <w:tcW w:w="1134" w:type="dxa"/>
          </w:tcPr>
          <w:p w14:paraId="70CF821D"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Module 1</w:t>
            </w:r>
          </w:p>
        </w:tc>
        <w:tc>
          <w:tcPr>
            <w:tcW w:w="4960" w:type="dxa"/>
          </w:tcPr>
          <w:p w14:paraId="63BF7CB5"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(portable/module)</w:t>
            </w:r>
          </w:p>
        </w:tc>
      </w:tr>
      <w:tr w:rsidR="003978C0" w14:paraId="57848246" w14:textId="77777777" w:rsidTr="009607DF">
        <w:tc>
          <w:tcPr>
            <w:tcW w:w="2337" w:type="dxa"/>
          </w:tcPr>
          <w:p w14:paraId="1DBC9049"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Macmillan</w:t>
            </w:r>
          </w:p>
        </w:tc>
        <w:tc>
          <w:tcPr>
            <w:tcW w:w="919" w:type="dxa"/>
          </w:tcPr>
          <w:p w14:paraId="65F80F91"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17</w:t>
            </w:r>
          </w:p>
        </w:tc>
        <w:tc>
          <w:tcPr>
            <w:tcW w:w="1134" w:type="dxa"/>
          </w:tcPr>
          <w:p w14:paraId="787A1FB7" w14:textId="77777777" w:rsidR="003978C0" w:rsidRDefault="003978C0" w:rsidP="009607DF">
            <w:pPr>
              <w:jc w:val="both"/>
              <w:rPr>
                <w:rFonts w:asciiTheme="majorHAnsi" w:hAnsiTheme="majorHAnsi" w:cstheme="majorHAnsi"/>
                <w:lang w:val="en-US"/>
              </w:rPr>
            </w:pPr>
            <w:r>
              <w:rPr>
                <w:rFonts w:asciiTheme="majorHAnsi" w:hAnsiTheme="majorHAnsi" w:cstheme="majorHAnsi"/>
                <w:lang w:val="en-US"/>
              </w:rPr>
              <w:t>104</w:t>
            </w:r>
          </w:p>
        </w:tc>
        <w:tc>
          <w:tcPr>
            <w:tcW w:w="4960" w:type="dxa"/>
          </w:tcPr>
          <w:p w14:paraId="001F9ADB" w14:textId="77777777" w:rsidR="003978C0"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(lower south side)</w:t>
            </w:r>
          </w:p>
        </w:tc>
      </w:tr>
      <w:tr w:rsidR="003978C0" w:rsidRPr="007C0131" w14:paraId="40B3DEFA" w14:textId="77777777" w:rsidTr="009607DF">
        <w:tc>
          <w:tcPr>
            <w:tcW w:w="2337" w:type="dxa"/>
          </w:tcPr>
          <w:p w14:paraId="1186928C" w14:textId="77777777" w:rsidR="003978C0" w:rsidRPr="00980D89" w:rsidRDefault="003978C0" w:rsidP="009607DF">
            <w:pPr>
              <w:jc w:val="both"/>
              <w:rPr>
                <w:rFonts w:asciiTheme="majorHAnsi" w:hAnsiTheme="majorHAnsi" w:cstheme="majorHAnsi"/>
                <w:lang w:val="en-US"/>
              </w:rPr>
            </w:pPr>
            <w:r>
              <w:rPr>
                <w:rFonts w:asciiTheme="majorHAnsi" w:hAnsiTheme="majorHAnsi" w:cstheme="majorHAnsi"/>
                <w:lang w:val="en-US"/>
              </w:rPr>
              <w:t>Smith</w:t>
            </w:r>
          </w:p>
        </w:tc>
        <w:tc>
          <w:tcPr>
            <w:tcW w:w="919" w:type="dxa"/>
          </w:tcPr>
          <w:p w14:paraId="72B0C1EC" w14:textId="77777777" w:rsidR="003978C0" w:rsidRPr="00980D89" w:rsidRDefault="003978C0" w:rsidP="009607DF">
            <w:pPr>
              <w:jc w:val="both"/>
              <w:rPr>
                <w:rFonts w:asciiTheme="majorHAnsi" w:hAnsiTheme="majorHAnsi" w:cstheme="majorHAnsi"/>
                <w:lang w:val="en-US"/>
              </w:rPr>
            </w:pPr>
            <w:r w:rsidRPr="00980D89">
              <w:rPr>
                <w:rFonts w:asciiTheme="majorHAnsi" w:hAnsiTheme="majorHAnsi" w:cstheme="majorHAnsi"/>
                <w:lang w:val="en-US"/>
              </w:rPr>
              <w:t>18</w:t>
            </w:r>
          </w:p>
        </w:tc>
        <w:tc>
          <w:tcPr>
            <w:tcW w:w="1134" w:type="dxa"/>
          </w:tcPr>
          <w:p w14:paraId="020C7C5D" w14:textId="77777777" w:rsidR="003978C0" w:rsidRPr="00980D89" w:rsidRDefault="003978C0" w:rsidP="009607DF">
            <w:pPr>
              <w:jc w:val="both"/>
              <w:rPr>
                <w:rFonts w:asciiTheme="majorHAnsi" w:hAnsiTheme="majorHAnsi" w:cstheme="majorHAnsi"/>
                <w:lang w:val="en-US"/>
              </w:rPr>
            </w:pPr>
            <w:r w:rsidRPr="00980D89">
              <w:rPr>
                <w:rFonts w:asciiTheme="majorHAnsi" w:hAnsiTheme="majorHAnsi" w:cstheme="majorHAnsi"/>
                <w:lang w:val="en-US"/>
              </w:rPr>
              <w:t>102</w:t>
            </w:r>
          </w:p>
        </w:tc>
        <w:tc>
          <w:tcPr>
            <w:tcW w:w="4960" w:type="dxa"/>
          </w:tcPr>
          <w:p w14:paraId="340BB88E" w14:textId="77777777" w:rsidR="003978C0" w:rsidRPr="00980D89" w:rsidRDefault="003978C0" w:rsidP="009607DF">
            <w:pPr>
              <w:jc w:val="both"/>
              <w:rPr>
                <w:rFonts w:asciiTheme="majorHAnsi" w:hAnsiTheme="majorHAnsi" w:cstheme="majorHAnsi"/>
                <w:lang w:val="en-US"/>
              </w:rPr>
            </w:pPr>
            <w:r w:rsidRPr="00980D89">
              <w:rPr>
                <w:rFonts w:asciiTheme="majorHAnsi" w:hAnsiTheme="majorHAnsi" w:cstheme="majorHAnsi"/>
                <w:lang w:val="en-US"/>
              </w:rPr>
              <w:t>Exterior classroom door</w:t>
            </w:r>
            <w:r>
              <w:rPr>
                <w:rFonts w:asciiTheme="majorHAnsi" w:hAnsiTheme="majorHAnsi" w:cstheme="majorHAnsi"/>
                <w:lang w:val="en-US"/>
              </w:rPr>
              <w:t xml:space="preserve"> (lower south side)</w:t>
            </w:r>
          </w:p>
        </w:tc>
      </w:tr>
    </w:tbl>
    <w:p w14:paraId="4F7E00ED" w14:textId="77777777" w:rsidR="003978C0" w:rsidRPr="00375FFD" w:rsidRDefault="003978C0" w:rsidP="003978C0">
      <w:pPr>
        <w:pStyle w:val="ListParagraph"/>
        <w:jc w:val="both"/>
        <w:rPr>
          <w:rFonts w:asciiTheme="majorHAnsi" w:hAnsiTheme="majorHAnsi" w:cstheme="majorHAnsi"/>
          <w:b/>
          <w:bCs/>
          <w:lang w:val="en-US"/>
        </w:rPr>
      </w:pPr>
    </w:p>
    <w:p w14:paraId="15135DC9" w14:textId="4C26B7A1" w:rsidR="00C95A00" w:rsidRDefault="003978C0">
      <w:r>
        <w:t>Our aim is to email parents on Friday Sept 11</w:t>
      </w:r>
      <w:r w:rsidRPr="003978C0">
        <w:rPr>
          <w:vertAlign w:val="superscript"/>
        </w:rPr>
        <w:t>th</w:t>
      </w:r>
      <w:r>
        <w:t xml:space="preserve"> to confirm your child’s classroom teacher for 2020-2021. This email will tell you WHERE to go on Monday Sept 14</w:t>
      </w:r>
      <w:r w:rsidRPr="003978C0">
        <w:rPr>
          <w:vertAlign w:val="superscript"/>
        </w:rPr>
        <w:t>th</w:t>
      </w:r>
      <w:r>
        <w:t xml:space="preserve"> for our first full day of classes, and WHEN we will dismiss the kids!</w:t>
      </w:r>
    </w:p>
    <w:p w14:paraId="045F6F1D" w14:textId="5C3653EC" w:rsidR="00D95104" w:rsidRDefault="00D95104"/>
    <w:p w14:paraId="2B3E5AE7" w14:textId="7C1AF553" w:rsidR="00D95104" w:rsidRDefault="00D95104">
      <w:r>
        <w:t xml:space="preserve">Any </w:t>
      </w:r>
      <w:r w:rsidR="00380871">
        <w:t xml:space="preserve">questions, please email </w:t>
      </w:r>
      <w:hyperlink r:id="rId5" w:history="1">
        <w:r w:rsidR="00380871" w:rsidRPr="00196923">
          <w:rPr>
            <w:rStyle w:val="Hyperlink"/>
          </w:rPr>
          <w:t>chlloyd@sd43.bc.ca</w:t>
        </w:r>
      </w:hyperlink>
    </w:p>
    <w:p w14:paraId="20D90D22" w14:textId="674FEAA8" w:rsidR="00380871" w:rsidRDefault="00380871">
      <w:r>
        <w:t>Thank you</w:t>
      </w:r>
    </w:p>
    <w:p w14:paraId="7FEA2FFB" w14:textId="714A8228" w:rsidR="00380871" w:rsidRDefault="00380871">
      <w:r>
        <w:t>Cheryl</w:t>
      </w:r>
    </w:p>
    <w:p w14:paraId="3B375811" w14:textId="77777777" w:rsidR="003978C0" w:rsidRDefault="003978C0"/>
    <w:sectPr w:rsidR="003978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C0"/>
    <w:rsid w:val="001E6806"/>
    <w:rsid w:val="0034723D"/>
    <w:rsid w:val="00380871"/>
    <w:rsid w:val="003978C0"/>
    <w:rsid w:val="009E1551"/>
    <w:rsid w:val="00C95A00"/>
    <w:rsid w:val="00D163E0"/>
    <w:rsid w:val="00D95104"/>
    <w:rsid w:val="00E07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1739"/>
  <w15:chartTrackingRefBased/>
  <w15:docId w15:val="{1FE6D9CC-BE00-444D-9087-2DE9532C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C0"/>
    <w:pPr>
      <w:ind w:left="720"/>
      <w:contextualSpacing/>
    </w:pPr>
  </w:style>
  <w:style w:type="table" w:styleId="TableGrid">
    <w:name w:val="Table Grid"/>
    <w:basedOn w:val="TableNormal"/>
    <w:uiPriority w:val="39"/>
    <w:rsid w:val="0039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3E0"/>
    <w:rPr>
      <w:color w:val="0563C1" w:themeColor="hyperlink"/>
      <w:u w:val="single"/>
    </w:rPr>
  </w:style>
  <w:style w:type="character" w:styleId="UnresolvedMention">
    <w:name w:val="Unresolved Mention"/>
    <w:basedOn w:val="DefaultParagraphFont"/>
    <w:uiPriority w:val="99"/>
    <w:semiHidden/>
    <w:unhideWhenUsed/>
    <w:rsid w:val="00D1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lloyd@sd43.bc.ca" TargetMode="External"/><Relationship Id="rId10" Type="http://schemas.openxmlformats.org/officeDocument/2006/relationships/customXml" Target="../customXml/item3.xml"/><Relationship Id="rId4" Type="http://schemas.openxmlformats.org/officeDocument/2006/relationships/hyperlink" Target="mailto:abuchan@sd43.bc.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360C920ABD14B878E4EAF4897F554" ma:contentTypeVersion="1" ma:contentTypeDescription="Create a new document." ma:contentTypeScope="" ma:versionID="600d887f4d159717f45b2e58a960025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76445F-6FB6-4831-8C82-EC0C3CB4380A}"/>
</file>

<file path=customXml/itemProps2.xml><?xml version="1.0" encoding="utf-8"?>
<ds:datastoreItem xmlns:ds="http://schemas.openxmlformats.org/officeDocument/2006/customXml" ds:itemID="{50BD4E2D-309B-4824-8F78-C8A360D85CE7}"/>
</file>

<file path=customXml/itemProps3.xml><?xml version="1.0" encoding="utf-8"?>
<ds:datastoreItem xmlns:ds="http://schemas.openxmlformats.org/officeDocument/2006/customXml" ds:itemID="{AC79B6F5-293F-4F4A-BFBB-14A8407C5A9F}"/>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Cheryl</dc:creator>
  <cp:keywords/>
  <dc:description/>
  <cp:lastModifiedBy>Lloyd, Cheryl</cp:lastModifiedBy>
  <cp:revision>2</cp:revision>
  <cp:lastPrinted>2020-09-02T21:50:00Z</cp:lastPrinted>
  <dcterms:created xsi:type="dcterms:W3CDTF">2020-09-05T15:39:00Z</dcterms:created>
  <dcterms:modified xsi:type="dcterms:W3CDTF">2020-09-05T15:39:00Z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0x010100119360C920ABD14B878E4EAF4897F554</vt:lpwstr>
  </property>
</Properties>
</file>