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67A5F" w14:textId="77777777" w:rsidR="00BA29BA" w:rsidRDefault="00BA29BA" w:rsidP="00BA29BA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sz w:val="24"/>
        </w:rPr>
        <w:t>Critical Thinking</w:t>
      </w:r>
    </w:p>
    <w:p w14:paraId="3501667B" w14:textId="59558900" w:rsidR="00BA29BA" w:rsidRDefault="00BA29BA" w:rsidP="00BA29BA">
      <w:pPr>
        <w:rPr>
          <w:rFonts w:ascii="Bernard MT Condensed" w:hAnsi="Bernard MT Condensed"/>
          <w:sz w:val="14"/>
        </w:rPr>
      </w:pPr>
      <w:r>
        <w:rPr>
          <w:rFonts w:ascii="Arial" w:hAnsi="Arial" w:cs="Arial"/>
          <w:sz w:val="24"/>
        </w:rPr>
        <w:t xml:space="preserve">In my </w:t>
      </w:r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class, we did this / these activities  </w:t>
      </w:r>
      <w:r w:rsidR="00A47681">
        <w:rPr>
          <w:rFonts w:ascii="Arial" w:hAnsi="Arial" w:cs="Arial"/>
          <w:sz w:val="24"/>
        </w:rPr>
        <w:tab/>
      </w:r>
      <w:bookmarkStart w:id="0" w:name="_GoBack"/>
      <w:bookmarkEnd w:id="0"/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 w:rsidR="006C04D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that helped me develop critical thinking skills.</w:t>
      </w:r>
      <w:r>
        <w:rPr>
          <w:rFonts w:ascii="Arial" w:hAnsi="Arial" w:cs="Arial"/>
          <w:sz w:val="24"/>
        </w:rPr>
        <w:br/>
      </w:r>
    </w:p>
    <w:p w14:paraId="11C5399A" w14:textId="77777777" w:rsidR="00BA29BA" w:rsidRPr="00C76504" w:rsidRDefault="00BA29BA" w:rsidP="00BA29BA">
      <w:pPr>
        <w:rPr>
          <w:rFonts w:ascii="Arial Narrow" w:hAnsi="Arial Narrow"/>
          <w:b/>
          <w:sz w:val="14"/>
        </w:rPr>
      </w:pPr>
      <w:r w:rsidRPr="00C76504">
        <w:rPr>
          <w:rFonts w:ascii="Arial Narrow" w:hAnsi="Arial Narrow" w:cs="Arial"/>
          <w:b/>
          <w:sz w:val="24"/>
          <w:szCs w:val="24"/>
        </w:rPr>
        <w:t xml:space="preserve">This table shows some aspects of </w:t>
      </w:r>
      <w:r>
        <w:rPr>
          <w:rFonts w:ascii="Arial Narrow" w:hAnsi="Arial Narrow" w:cs="Arial"/>
          <w:b/>
          <w:sz w:val="24"/>
          <w:szCs w:val="24"/>
        </w:rPr>
        <w:t>critical thinking</w:t>
      </w:r>
      <w:r w:rsidRPr="00C76504">
        <w:rPr>
          <w:rFonts w:ascii="Arial Narrow" w:hAnsi="Arial Narrow" w:cs="Arial"/>
          <w:b/>
          <w:sz w:val="24"/>
          <w:szCs w:val="24"/>
        </w:rPr>
        <w:t>. After reading the description, write down your strengths and your areas for further growth. If you didn’t address an aspect, you don’t need to fill those spaces in.</w:t>
      </w:r>
    </w:p>
    <w:tbl>
      <w:tblPr>
        <w:tblStyle w:val="TableGrid"/>
        <w:tblW w:w="10997" w:type="dxa"/>
        <w:tblLook w:val="04A0" w:firstRow="1" w:lastRow="0" w:firstColumn="1" w:lastColumn="0" w:noHBand="0" w:noVBand="1"/>
      </w:tblPr>
      <w:tblGrid>
        <w:gridCol w:w="1858"/>
        <w:gridCol w:w="3104"/>
        <w:gridCol w:w="2892"/>
        <w:gridCol w:w="3143"/>
      </w:tblGrid>
      <w:tr w:rsidR="00BA29BA" w:rsidRPr="00334546" w14:paraId="677A953F" w14:textId="77777777" w:rsidTr="00DF00BE">
        <w:trPr>
          <w:trHeight w:val="613"/>
        </w:trPr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F9645" w14:textId="77777777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  <w:tc>
          <w:tcPr>
            <w:tcW w:w="310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4C04A" w14:textId="77777777" w:rsidR="00BA29BA" w:rsidRPr="00334546" w:rsidRDefault="00BA29BA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Growth Areas</w:t>
            </w:r>
          </w:p>
        </w:tc>
        <w:tc>
          <w:tcPr>
            <w:tcW w:w="2892" w:type="dxa"/>
            <w:shd w:val="clear" w:color="auto" w:fill="D9D9D9" w:themeFill="background1" w:themeFillShade="D9"/>
            <w:vAlign w:val="center"/>
          </w:tcPr>
          <w:p w14:paraId="7A01ADF2" w14:textId="77777777" w:rsidR="00BA29BA" w:rsidRPr="00334546" w:rsidRDefault="00BA29BA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Description of Competence</w:t>
            </w:r>
          </w:p>
        </w:tc>
        <w:tc>
          <w:tcPr>
            <w:tcW w:w="3143" w:type="dxa"/>
            <w:shd w:val="clear" w:color="auto" w:fill="D9D9D9" w:themeFill="background1" w:themeFillShade="D9"/>
            <w:vAlign w:val="center"/>
          </w:tcPr>
          <w:p w14:paraId="2D7B1FAA" w14:textId="77777777" w:rsidR="00BA29BA" w:rsidRPr="00334546" w:rsidRDefault="00BA29BA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Strengths</w:t>
            </w:r>
          </w:p>
        </w:tc>
      </w:tr>
      <w:tr w:rsidR="00BA29BA" w:rsidRPr="00334546" w14:paraId="4E3F0855" w14:textId="77777777" w:rsidTr="00DF00BE">
        <w:trPr>
          <w:cantSplit/>
          <w:trHeight w:val="4064"/>
        </w:trPr>
        <w:tc>
          <w:tcPr>
            <w:tcW w:w="1858" w:type="dxa"/>
            <w:tcBorders>
              <w:top w:val="single" w:sz="4" w:space="0" w:color="auto"/>
            </w:tcBorders>
            <w:textDirection w:val="btLr"/>
            <w:vAlign w:val="center"/>
          </w:tcPr>
          <w:p w14:paraId="64BC7F94" w14:textId="77777777" w:rsidR="00BA29BA" w:rsidRPr="00334546" w:rsidRDefault="00BA29BA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Analyze &amp; Critique</w:t>
            </w:r>
          </w:p>
        </w:tc>
        <w:tc>
          <w:tcPr>
            <w:tcW w:w="3104" w:type="dxa"/>
          </w:tcPr>
          <w:p w14:paraId="2E774DF9" w14:textId="5A792AC5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  <w:tc>
          <w:tcPr>
            <w:tcW w:w="2892" w:type="dxa"/>
            <w:vAlign w:val="center"/>
          </w:tcPr>
          <w:p w14:paraId="31F710F1" w14:textId="77777777" w:rsidR="00BA29BA" w:rsidRPr="0054713B" w:rsidRDefault="00BA29BA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Analyzes and makes judgements about a product or act; identifies the criteria to use to analyze evidence; analyzes evidence from different perspectives; reflects on and evaluates own thinking, actions, and products; analyzes own assumptions and beliefs and can consider contrasting views</w:t>
            </w:r>
          </w:p>
        </w:tc>
        <w:tc>
          <w:tcPr>
            <w:tcW w:w="3143" w:type="dxa"/>
          </w:tcPr>
          <w:p w14:paraId="6E51ABF7" w14:textId="2BBA9692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</w:tr>
      <w:tr w:rsidR="00BA29BA" w:rsidRPr="00334546" w14:paraId="331A087B" w14:textId="77777777" w:rsidTr="00DF00BE">
        <w:trPr>
          <w:cantSplit/>
          <w:trHeight w:val="4064"/>
        </w:trPr>
        <w:tc>
          <w:tcPr>
            <w:tcW w:w="1858" w:type="dxa"/>
            <w:textDirection w:val="btLr"/>
            <w:vAlign w:val="center"/>
          </w:tcPr>
          <w:p w14:paraId="632F8A68" w14:textId="77777777" w:rsidR="00BA29BA" w:rsidRPr="00334546" w:rsidRDefault="00BA29BA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Questions &amp; Investigate</w:t>
            </w:r>
          </w:p>
        </w:tc>
        <w:tc>
          <w:tcPr>
            <w:tcW w:w="3104" w:type="dxa"/>
          </w:tcPr>
          <w:p w14:paraId="31DD9658" w14:textId="5916A783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  <w:tc>
          <w:tcPr>
            <w:tcW w:w="2892" w:type="dxa"/>
            <w:vAlign w:val="center"/>
          </w:tcPr>
          <w:p w14:paraId="1CDD6A4A" w14:textId="77777777" w:rsidR="00BA29BA" w:rsidRPr="0054713B" w:rsidRDefault="00BA29BA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Engages in inquiry &amp; investigation; identifies &amp; explores challenges related to an assignment, community, or world; creates and carries out plans; gathers, interprets, synthesizes information and evidence; draws reasonable conclusions</w:t>
            </w:r>
          </w:p>
        </w:tc>
        <w:tc>
          <w:tcPr>
            <w:tcW w:w="3143" w:type="dxa"/>
          </w:tcPr>
          <w:p w14:paraId="754354D3" w14:textId="320D0B20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</w:tr>
      <w:tr w:rsidR="00BA29BA" w:rsidRPr="00334546" w14:paraId="2405E60E" w14:textId="77777777" w:rsidTr="00DF00BE">
        <w:trPr>
          <w:cantSplit/>
          <w:trHeight w:val="4064"/>
        </w:trPr>
        <w:tc>
          <w:tcPr>
            <w:tcW w:w="1858" w:type="dxa"/>
            <w:textDirection w:val="btLr"/>
            <w:vAlign w:val="center"/>
          </w:tcPr>
          <w:p w14:paraId="08C42AD5" w14:textId="77777777" w:rsidR="00BA29BA" w:rsidRPr="00334546" w:rsidRDefault="00BA29BA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Develop &amp; Design</w:t>
            </w:r>
          </w:p>
        </w:tc>
        <w:tc>
          <w:tcPr>
            <w:tcW w:w="3104" w:type="dxa"/>
          </w:tcPr>
          <w:p w14:paraId="68ABE02E" w14:textId="0F3D67A1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  <w:tc>
          <w:tcPr>
            <w:tcW w:w="2892" w:type="dxa"/>
            <w:vAlign w:val="center"/>
          </w:tcPr>
          <w:p w14:paraId="24C42465" w14:textId="77777777" w:rsidR="00BA29BA" w:rsidRPr="0054713B" w:rsidRDefault="00BA29BA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Creates or transforms a product in response to a need; works with clear purpose and considers the needs of the user / audience; experiments with different ways of doing things; develops and refines plans; monitors progress &amp; adjusts as needed; determines to what extent a goal has been met</w:t>
            </w:r>
          </w:p>
        </w:tc>
        <w:tc>
          <w:tcPr>
            <w:tcW w:w="3143" w:type="dxa"/>
          </w:tcPr>
          <w:p w14:paraId="13B50ECF" w14:textId="03D7EA69" w:rsidR="00BA29BA" w:rsidRPr="00334546" w:rsidRDefault="00BA29BA" w:rsidP="00AB6976">
            <w:pPr>
              <w:rPr>
                <w:rFonts w:ascii="Arial" w:hAnsi="Arial" w:cs="Arial"/>
              </w:rPr>
            </w:pPr>
          </w:p>
        </w:tc>
      </w:tr>
    </w:tbl>
    <w:p w14:paraId="11576C2C" w14:textId="77777777" w:rsidR="00BA29BA" w:rsidRPr="00EE49BF" w:rsidRDefault="00BA29BA" w:rsidP="00BA29BA">
      <w:pPr>
        <w:spacing w:after="0" w:line="240" w:lineRule="auto"/>
        <w:rPr>
          <w:sz w:val="10"/>
        </w:rPr>
      </w:pPr>
    </w:p>
    <w:p w14:paraId="61DD9997" w14:textId="19BDDE9A" w:rsidR="00BA29BA" w:rsidRDefault="00BA29BA" w:rsidP="00BA29BA">
      <w:r>
        <w:br/>
      </w:r>
      <w:r w:rsidR="0808D38D" w:rsidRPr="0808D38D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="0808D38D" w:rsidRPr="0808D38D">
        <w:rPr>
          <w:rFonts w:ascii="Arial" w:hAnsi="Arial" w:cs="Arial"/>
        </w:rPr>
        <w:t>Edu</w:t>
      </w:r>
      <w:r w:rsidR="000E4A82">
        <w:rPr>
          <w:rFonts w:ascii="Arial" w:hAnsi="Arial" w:cs="Arial"/>
        </w:rPr>
        <w:t>b</w:t>
      </w:r>
      <w:r w:rsidR="0808D38D" w:rsidRPr="0808D38D">
        <w:rPr>
          <w:rFonts w:ascii="Arial" w:hAnsi="Arial" w:cs="Arial"/>
        </w:rPr>
        <w:t>log</w:t>
      </w:r>
      <w:proofErr w:type="spellEnd"/>
      <w:r w:rsidR="0808D38D" w:rsidRPr="0808D38D">
        <w:rPr>
          <w:rFonts w:ascii="Arial" w:hAnsi="Arial" w:cs="Arial"/>
        </w:rPr>
        <w:t xml:space="preserve"> post: Go to your </w:t>
      </w:r>
      <w:proofErr w:type="spellStart"/>
      <w:r w:rsidR="0808D38D" w:rsidRPr="0808D38D">
        <w:rPr>
          <w:rFonts w:ascii="Arial" w:hAnsi="Arial" w:cs="Arial"/>
        </w:rPr>
        <w:t>Edublog</w:t>
      </w:r>
      <w:proofErr w:type="spellEnd"/>
      <w:r w:rsidR="0808D38D" w:rsidRPr="0808D38D">
        <w:rPr>
          <w:rFonts w:ascii="Arial" w:hAnsi="Arial" w:cs="Arial"/>
        </w:rPr>
        <w:t>, open the Core Competencies tab, start a new post using the Self-Assessment template.</w:t>
      </w:r>
    </w:p>
    <w:p w14:paraId="0D5A2C3F" w14:textId="77777777" w:rsidR="00531F24" w:rsidRDefault="00BA29BA" w:rsidP="00DF00BE">
      <w:r w:rsidRPr="00C815B2">
        <w:rPr>
          <w:sz w:val="16"/>
        </w:rPr>
        <w:t xml:space="preserve">Adapted from: </w:t>
      </w:r>
      <w:r>
        <w:rPr>
          <w:sz w:val="16"/>
        </w:rPr>
        <w:br/>
      </w:r>
      <w:hyperlink r:id="rId6" w:history="1">
        <w:r w:rsidRPr="00644D3C">
          <w:rPr>
            <w:rStyle w:val="Hyperlink"/>
            <w:sz w:val="16"/>
          </w:rPr>
          <w:t>https://curriculum.gov.bc.ca/sites/curriculum.gov.bc.ca/files/pdf/CriticalThinkingCompetencyProfiles.pdf</w:t>
        </w:r>
      </w:hyperlink>
    </w:p>
    <w:sectPr w:rsidR="00531F24" w:rsidSect="00DF00BE">
      <w:headerReference w:type="default" r:id="rId7"/>
      <w:footerReference w:type="default" r:id="rId8"/>
      <w:pgSz w:w="12240" w:h="20160" w:code="5"/>
      <w:pgMar w:top="426" w:right="616" w:bottom="709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5B0F8" w14:textId="77777777" w:rsidR="00A607A4" w:rsidRDefault="00A607A4" w:rsidP="00DF00BE">
      <w:pPr>
        <w:spacing w:after="0" w:line="240" w:lineRule="auto"/>
      </w:pPr>
      <w:r>
        <w:separator/>
      </w:r>
    </w:p>
  </w:endnote>
  <w:endnote w:type="continuationSeparator" w:id="0">
    <w:p w14:paraId="2AA83718" w14:textId="77777777" w:rsidR="00A607A4" w:rsidRDefault="00A607A4" w:rsidP="00DF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88978" w14:textId="6617541B" w:rsidR="00DF00BE" w:rsidRDefault="00DF00BE" w:rsidP="00DF00BE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2CE67E80" w14:textId="77777777" w:rsidR="00DF00BE" w:rsidRDefault="00DF0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77094" w14:textId="77777777" w:rsidR="00A607A4" w:rsidRDefault="00A607A4" w:rsidP="00DF00BE">
      <w:pPr>
        <w:spacing w:after="0" w:line="240" w:lineRule="auto"/>
      </w:pPr>
      <w:r>
        <w:separator/>
      </w:r>
    </w:p>
  </w:footnote>
  <w:footnote w:type="continuationSeparator" w:id="0">
    <w:p w14:paraId="254C2DE5" w14:textId="77777777" w:rsidR="00A607A4" w:rsidRDefault="00A607A4" w:rsidP="00DF0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615AA" w14:textId="7CC91D2C" w:rsidR="00DF00BE" w:rsidRDefault="00DF00BE" w:rsidP="00DF00BE">
    <w:pPr>
      <w:pStyle w:val="Header"/>
      <w:jc w:val="right"/>
    </w:pPr>
    <w:r w:rsidRPr="00DF00BE">
      <w:drawing>
        <wp:inline distT="0" distB="0" distL="0" distR="0" wp14:anchorId="4A710EC1" wp14:editId="09F48D64">
          <wp:extent cx="968400" cy="741600"/>
          <wp:effectExtent l="0" t="0" r="3175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BA"/>
    <w:rsid w:val="0000255C"/>
    <w:rsid w:val="000E4A82"/>
    <w:rsid w:val="00531F24"/>
    <w:rsid w:val="006C04DD"/>
    <w:rsid w:val="00924AAC"/>
    <w:rsid w:val="00A47681"/>
    <w:rsid w:val="00A607A4"/>
    <w:rsid w:val="00BA29BA"/>
    <w:rsid w:val="00DF00BE"/>
    <w:rsid w:val="0808D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71839"/>
  <w15:chartTrackingRefBased/>
  <w15:docId w15:val="{E8F13A51-89A0-4A26-9F76-6F8FD39F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29B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29B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F0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0BE"/>
  </w:style>
  <w:style w:type="paragraph" w:styleId="Footer">
    <w:name w:val="footer"/>
    <w:basedOn w:val="Normal"/>
    <w:link w:val="FooterChar"/>
    <w:uiPriority w:val="99"/>
    <w:unhideWhenUsed/>
    <w:rsid w:val="00DF0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0BE"/>
  </w:style>
  <w:style w:type="paragraph" w:styleId="BalloonText">
    <w:name w:val="Balloon Text"/>
    <w:basedOn w:val="Normal"/>
    <w:link w:val="BalloonTextChar"/>
    <w:uiPriority w:val="99"/>
    <w:semiHidden/>
    <w:unhideWhenUsed/>
    <w:rsid w:val="00DF0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0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rriculum.gov.bc.ca/sites/curriculum.gov.bc.ca/files/pdf/CriticalThinkingCompetencyProfiles.pdf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71A9DE-0A82-404B-8351-3B4B4D97C378}"/>
</file>

<file path=customXml/itemProps2.xml><?xml version="1.0" encoding="utf-8"?>
<ds:datastoreItem xmlns:ds="http://schemas.openxmlformats.org/officeDocument/2006/customXml" ds:itemID="{7AB38FB8-0155-4411-9EC3-A94FD545AA62}"/>
</file>

<file path=customXml/itemProps3.xml><?xml version="1.0" encoding="utf-8"?>
<ds:datastoreItem xmlns:ds="http://schemas.openxmlformats.org/officeDocument/2006/customXml" ds:itemID="{B0F64F5F-85E9-47EA-A760-5591EF69B7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4</cp:revision>
  <dcterms:created xsi:type="dcterms:W3CDTF">2019-05-07T22:39:00Z</dcterms:created>
  <dcterms:modified xsi:type="dcterms:W3CDTF">2019-05-07T22:44:00Z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