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9F338" w14:textId="16FAF262" w:rsidR="008B3659" w:rsidRDefault="00217998">
      <w:pPr>
        <w:pStyle w:val="BodyText"/>
        <w:ind w:left="192"/>
        <w:rPr>
          <w:rFonts w:ascii="Times New Roman"/>
          <w:sz w:val="20"/>
        </w:rPr>
      </w:pPr>
      <w:r>
        <w:rPr>
          <w:rFonts w:hint="eastAsia"/>
          <w:b/>
          <w:noProof/>
          <w:color w:val="008080"/>
          <w:sz w:val="44"/>
          <w:szCs w:val="44"/>
          <w:lang w:val="en-CA" w:bidi="ar-SA"/>
        </w:rPr>
        <w:drawing>
          <wp:anchor distT="0" distB="0" distL="114300" distR="114300" simplePos="0" relativeHeight="251659264" behindDoc="1" locked="0" layoutInCell="1" allowOverlap="1" wp14:anchorId="21742ADD" wp14:editId="6A2C5026">
            <wp:simplePos x="0" y="0"/>
            <wp:positionH relativeFrom="column">
              <wp:posOffset>0</wp:posOffset>
            </wp:positionH>
            <wp:positionV relativeFrom="paragraph">
              <wp:posOffset>0</wp:posOffset>
            </wp:positionV>
            <wp:extent cx="902335" cy="883920"/>
            <wp:effectExtent l="0" t="0" r="0" b="0"/>
            <wp:wrapTight wrapText="bothSides">
              <wp:wrapPolygon edited="0">
                <wp:start x="0" y="0"/>
                <wp:lineTo x="0" y="20948"/>
                <wp:lineTo x="20977" y="20948"/>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883920"/>
                    </a:xfrm>
                    <a:prstGeom prst="rect">
                      <a:avLst/>
                    </a:prstGeom>
                    <a:noFill/>
                  </pic:spPr>
                </pic:pic>
              </a:graphicData>
            </a:graphic>
          </wp:anchor>
        </w:drawing>
      </w:r>
    </w:p>
    <w:p w14:paraId="1114888F" w14:textId="26549C3F" w:rsidR="008B3659" w:rsidRDefault="008B3659">
      <w:pPr>
        <w:pStyle w:val="BodyText"/>
        <w:ind w:left="0"/>
        <w:rPr>
          <w:rFonts w:ascii="Times New Roman"/>
          <w:sz w:val="20"/>
        </w:rPr>
      </w:pPr>
    </w:p>
    <w:p w14:paraId="208AF3A7" w14:textId="77777777" w:rsidR="00467AFB" w:rsidRDefault="00467AFB">
      <w:pPr>
        <w:spacing w:before="166"/>
        <w:ind w:left="120"/>
        <w:rPr>
          <w:b/>
          <w:sz w:val="32"/>
        </w:rPr>
      </w:pPr>
    </w:p>
    <w:p w14:paraId="5BC787ED" w14:textId="0193DCD1" w:rsidR="008B3659" w:rsidRDefault="009D3045">
      <w:pPr>
        <w:spacing w:before="166"/>
        <w:ind w:left="120"/>
        <w:rPr>
          <w:b/>
          <w:sz w:val="32"/>
        </w:rPr>
      </w:pPr>
      <w:r>
        <w:rPr>
          <w:rFonts w:hint="eastAsia"/>
          <w:b/>
          <w:sz w:val="32"/>
        </w:rPr>
        <w:t>常见问题：恢复班级教学</w:t>
      </w:r>
    </w:p>
    <w:p w14:paraId="793BAE1F" w14:textId="77777777" w:rsidR="00467AFB" w:rsidRDefault="00467AFB">
      <w:pPr>
        <w:pStyle w:val="BodyText"/>
        <w:ind w:left="0"/>
        <w:rPr>
          <w:b/>
        </w:rPr>
      </w:pPr>
    </w:p>
    <w:p w14:paraId="41C7A6A5" w14:textId="0AED626A" w:rsidR="008B3659" w:rsidRDefault="009D3045">
      <w:pPr>
        <w:pStyle w:val="BodyText"/>
        <w:ind w:right="209"/>
      </w:pPr>
      <w:r>
        <w:rPr>
          <w:rFonts w:hint="eastAsia"/>
        </w:rPr>
        <w:t xml:space="preserve">2020 </w:t>
      </w:r>
      <w:r>
        <w:rPr>
          <w:rFonts w:hint="eastAsia"/>
        </w:rPr>
        <w:t>年</w:t>
      </w:r>
      <w:r>
        <w:rPr>
          <w:rFonts w:hint="eastAsia"/>
        </w:rPr>
        <w:t xml:space="preserve"> 5 </w:t>
      </w:r>
      <w:r>
        <w:rPr>
          <w:rFonts w:hint="eastAsia"/>
        </w:rPr>
        <w:t>月</w:t>
      </w:r>
      <w:r>
        <w:rPr>
          <w:rFonts w:hint="eastAsia"/>
        </w:rPr>
        <w:t xml:space="preserve"> 15 </w:t>
      </w:r>
      <w:r>
        <w:rPr>
          <w:rFonts w:hint="eastAsia"/>
        </w:rPr>
        <w:t>日，省政府宣布从</w:t>
      </w:r>
      <w:r>
        <w:rPr>
          <w:rFonts w:hint="eastAsia"/>
        </w:rPr>
        <w:t xml:space="preserve"> 6 </w:t>
      </w:r>
      <w:r>
        <w:rPr>
          <w:rFonts w:hint="eastAsia"/>
        </w:rPr>
        <w:t>月</w:t>
      </w:r>
      <w:r>
        <w:rPr>
          <w:rFonts w:hint="eastAsia"/>
        </w:rPr>
        <w:t xml:space="preserve"> 1 </w:t>
      </w:r>
      <w:r>
        <w:rPr>
          <w:rFonts w:hint="eastAsia"/>
        </w:rPr>
        <w:t>日起恢复部分班级的课堂教学。请注意，随堂听课采取自愿形式，决定权均在学生家庭。</w:t>
      </w:r>
    </w:p>
    <w:p w14:paraId="65FA00F3" w14:textId="77777777" w:rsidR="008B3659" w:rsidRDefault="008B3659">
      <w:pPr>
        <w:pStyle w:val="BodyText"/>
        <w:spacing w:before="1"/>
        <w:ind w:left="0"/>
      </w:pPr>
    </w:p>
    <w:p w14:paraId="430353A0" w14:textId="7743DCD9" w:rsidR="008B3659" w:rsidRDefault="00427D3F">
      <w:pPr>
        <w:pStyle w:val="Heading1"/>
      </w:pPr>
      <w:r>
        <w:rPr>
          <w:rFonts w:hint="eastAsia"/>
        </w:rPr>
        <w:t>为保障学生和教职员工的健康安全，将采取哪些措施？</w:t>
      </w:r>
    </w:p>
    <w:p w14:paraId="69E3DA28" w14:textId="04A359CD" w:rsidR="008B3659" w:rsidRDefault="003147AC" w:rsidP="00427D3F">
      <w:pPr>
        <w:pStyle w:val="BodyText"/>
        <w:ind w:right="123"/>
      </w:pPr>
      <w:r>
        <w:rPr>
          <w:rFonts w:hint="eastAsia"/>
        </w:rPr>
        <w:t>所有学校都将遵循</w:t>
      </w:r>
      <w:r w:rsidRPr="003147AC">
        <w:rPr>
          <w:rFonts w:hint="eastAsia"/>
        </w:rPr>
        <w:t>卑诗</w:t>
      </w:r>
      <w:r>
        <w:rPr>
          <w:rFonts w:hint="eastAsia"/>
        </w:rPr>
        <w:t>省</w:t>
      </w:r>
      <w:r w:rsidRPr="003147AC">
        <w:rPr>
          <w:rFonts w:hint="eastAsia"/>
        </w:rPr>
        <w:t>首席卫生官</w:t>
      </w:r>
      <w:r w:rsidR="009D3045">
        <w:rPr>
          <w:rFonts w:hint="eastAsia"/>
        </w:rPr>
        <w:t>的指示。这些措施包括限制学生人数、尽可能错开上下学接送时间以及小休、午餐和户外活动时间。到校后，学生和教职员工将洗手和</w:t>
      </w:r>
      <w:r w:rsidR="009D3045">
        <w:rPr>
          <w:rFonts w:hint="eastAsia"/>
        </w:rPr>
        <w:t>/</w:t>
      </w:r>
      <w:r w:rsidR="009D3045">
        <w:rPr>
          <w:rFonts w:hint="eastAsia"/>
        </w:rPr>
        <w:t>或消毒</w:t>
      </w:r>
      <w:r w:rsidRPr="003147AC">
        <w:rPr>
          <w:rFonts w:hint="eastAsia"/>
        </w:rPr>
        <w:t>双手</w:t>
      </w:r>
      <w:r w:rsidR="009D3045">
        <w:rPr>
          <w:rFonts w:hint="eastAsia"/>
        </w:rPr>
        <w:t>。</w:t>
      </w:r>
      <w:r w:rsidR="009D3045">
        <w:rPr>
          <w:rFonts w:hint="eastAsia"/>
        </w:rPr>
        <w:t xml:space="preserve">  </w:t>
      </w:r>
      <w:r w:rsidR="009D3045">
        <w:rPr>
          <w:rFonts w:hint="eastAsia"/>
        </w:rPr>
        <w:t>学校将提供经常洗手的机会。有洗手池的教室将备有肥皂和纸巾。沒有洗手池的教室將设立洗手液台。</w:t>
      </w:r>
      <w:r w:rsidR="009D3045">
        <w:rPr>
          <w:rFonts w:hint="eastAsia"/>
        </w:rPr>
        <w:t xml:space="preserve">  </w:t>
      </w:r>
      <w:r w:rsidR="009D3045">
        <w:rPr>
          <w:rFonts w:hint="eastAsia"/>
        </w:rPr>
        <w:t>学校会提醒学生注意保持自己和他人的健康，教职员工在校期间将以身作则。</w:t>
      </w:r>
    </w:p>
    <w:p w14:paraId="653522A5" w14:textId="77777777" w:rsidR="008B3659" w:rsidRDefault="008B3659">
      <w:pPr>
        <w:pStyle w:val="BodyText"/>
        <w:spacing w:before="11"/>
        <w:ind w:left="0"/>
        <w:rPr>
          <w:sz w:val="23"/>
        </w:rPr>
      </w:pPr>
    </w:p>
    <w:p w14:paraId="427F0648" w14:textId="77777777" w:rsidR="008B3659" w:rsidRDefault="009D3045">
      <w:pPr>
        <w:pStyle w:val="Heading1"/>
      </w:pPr>
      <w:r>
        <w:rPr>
          <w:rFonts w:hint="eastAsia"/>
        </w:rPr>
        <w:t>如何在学校中保证物理隔离？</w:t>
      </w:r>
    </w:p>
    <w:p w14:paraId="1E20D90A" w14:textId="49AFA1CF" w:rsidR="008B3659" w:rsidRDefault="009D3045">
      <w:pPr>
        <w:pStyle w:val="BodyText"/>
        <w:ind w:right="443"/>
        <w:jc w:val="both"/>
      </w:pPr>
      <w:r>
        <w:rPr>
          <w:rFonts w:hint="eastAsia"/>
        </w:rPr>
        <w:t>高年级学生在家庭之外或离家后，应尽可能地保持物理距离。对于年龄较小的孩子，保持物理距离是不太实际的，省卫生</w:t>
      </w:r>
      <w:r w:rsidR="003147AC" w:rsidRPr="003147AC">
        <w:rPr>
          <w:rFonts w:hint="eastAsia"/>
        </w:rPr>
        <w:t>部</w:t>
      </w:r>
      <w:r>
        <w:rPr>
          <w:rFonts w:hint="eastAsia"/>
        </w:rPr>
        <w:t>的指导原则是尽量减少身体接触。</w:t>
      </w:r>
    </w:p>
    <w:p w14:paraId="6D332926" w14:textId="77777777" w:rsidR="008B3659" w:rsidRDefault="008B3659">
      <w:pPr>
        <w:pStyle w:val="BodyText"/>
        <w:spacing w:before="1"/>
        <w:ind w:left="0"/>
      </w:pPr>
    </w:p>
    <w:p w14:paraId="5EBE92CF" w14:textId="77777777" w:rsidR="008B3659" w:rsidRDefault="009D3045">
      <w:pPr>
        <w:pStyle w:val="BodyText"/>
        <w:spacing w:before="1"/>
        <w:ind w:right="539"/>
      </w:pPr>
      <w:r>
        <w:rPr>
          <w:rFonts w:hint="eastAsia"/>
        </w:rPr>
        <w:t>在幼儿园至</w:t>
      </w:r>
      <w:r>
        <w:rPr>
          <w:rFonts w:hint="eastAsia"/>
        </w:rPr>
        <w:t xml:space="preserve"> 12 </w:t>
      </w:r>
      <w:r>
        <w:rPr>
          <w:rFonts w:hint="eastAsia"/>
        </w:rPr>
        <w:t>年级的学校环境中，将尽可能地实施以下物理隔离策略：</w:t>
      </w:r>
    </w:p>
    <w:p w14:paraId="501300B7" w14:textId="77777777" w:rsidR="008B3659" w:rsidRDefault="009D3045">
      <w:pPr>
        <w:pStyle w:val="ListParagraph"/>
        <w:numPr>
          <w:ilvl w:val="0"/>
          <w:numId w:val="1"/>
        </w:numPr>
        <w:tabs>
          <w:tab w:val="left" w:pos="839"/>
          <w:tab w:val="left" w:pos="840"/>
        </w:tabs>
        <w:ind w:right="388"/>
        <w:rPr>
          <w:rFonts w:ascii="Symbol" w:hAnsi="Symbol"/>
          <w:sz w:val="24"/>
        </w:rPr>
      </w:pPr>
      <w:r>
        <w:rPr>
          <w:rFonts w:hint="eastAsia"/>
          <w:sz w:val="24"/>
        </w:rPr>
        <w:t>提醒学生避免亲密问候（如拥抱、击掌、握手等）。</w:t>
      </w:r>
    </w:p>
    <w:p w14:paraId="040F4D71" w14:textId="66BA2F22" w:rsidR="008B3659" w:rsidRDefault="003147AC">
      <w:pPr>
        <w:pStyle w:val="ListParagraph"/>
        <w:numPr>
          <w:ilvl w:val="0"/>
          <w:numId w:val="1"/>
        </w:numPr>
        <w:tabs>
          <w:tab w:val="left" w:pos="839"/>
          <w:tab w:val="left" w:pos="840"/>
        </w:tabs>
        <w:spacing w:line="305" w:lineRule="exact"/>
        <w:rPr>
          <w:rFonts w:ascii="Symbol" w:hAnsi="Symbol"/>
          <w:sz w:val="24"/>
        </w:rPr>
      </w:pPr>
      <w:r>
        <w:rPr>
          <w:rFonts w:hint="eastAsia"/>
          <w:sz w:val="24"/>
        </w:rPr>
        <w:t>提醒学生们要注意不要用手触碰他人</w:t>
      </w:r>
      <w:r w:rsidR="009D3045">
        <w:rPr>
          <w:rFonts w:hint="eastAsia"/>
          <w:sz w:val="24"/>
        </w:rPr>
        <w:t>。</w:t>
      </w:r>
    </w:p>
    <w:p w14:paraId="5A1A9D2C" w14:textId="77777777" w:rsidR="008B3659" w:rsidRDefault="009D3045">
      <w:pPr>
        <w:pStyle w:val="ListParagraph"/>
        <w:numPr>
          <w:ilvl w:val="0"/>
          <w:numId w:val="1"/>
        </w:numPr>
        <w:tabs>
          <w:tab w:val="left" w:pos="839"/>
          <w:tab w:val="left" w:pos="840"/>
        </w:tabs>
        <w:ind w:right="778"/>
        <w:rPr>
          <w:rFonts w:ascii="Symbol" w:hAnsi="Symbol"/>
          <w:sz w:val="24"/>
        </w:rPr>
      </w:pPr>
      <w:r>
        <w:rPr>
          <w:rFonts w:hint="eastAsia"/>
          <w:sz w:val="24"/>
        </w:rPr>
        <w:t>配置不同的教室和学习环境，将人员分散到不同的区域，使学生和成人之间保持一定的距离（如：不同的桌椅排列方式）。</w:t>
      </w:r>
    </w:p>
    <w:p w14:paraId="4A0C98DF" w14:textId="77777777" w:rsidR="008B3659" w:rsidRDefault="009D3045">
      <w:pPr>
        <w:pStyle w:val="ListParagraph"/>
        <w:numPr>
          <w:ilvl w:val="0"/>
          <w:numId w:val="1"/>
        </w:numPr>
        <w:tabs>
          <w:tab w:val="left" w:pos="839"/>
          <w:tab w:val="left" w:pos="840"/>
        </w:tabs>
        <w:ind w:right="113"/>
        <w:rPr>
          <w:rFonts w:ascii="Symbol" w:hAnsi="Symbol"/>
          <w:sz w:val="24"/>
        </w:rPr>
      </w:pPr>
      <w:r>
        <w:rPr>
          <w:rFonts w:hint="eastAsia"/>
          <w:sz w:val="24"/>
        </w:rPr>
        <w:t>学生们将被分成多个小组，在全天的学习中都待在一起。人员分配方面将尽量减少一天当中与学生小组接触的不同教师及支持人员的人数。</w:t>
      </w:r>
    </w:p>
    <w:p w14:paraId="60516E76"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rFonts w:hint="eastAsia"/>
          <w:sz w:val="24"/>
        </w:rPr>
        <w:t>上学和放学接送时间可以错开。</w:t>
      </w:r>
    </w:p>
    <w:p w14:paraId="2F07A1B3" w14:textId="0A568DF5" w:rsidR="008B3659" w:rsidRDefault="009D3045">
      <w:pPr>
        <w:pStyle w:val="ListParagraph"/>
        <w:numPr>
          <w:ilvl w:val="0"/>
          <w:numId w:val="1"/>
        </w:numPr>
        <w:tabs>
          <w:tab w:val="left" w:pos="839"/>
          <w:tab w:val="left" w:pos="840"/>
        </w:tabs>
        <w:ind w:right="475"/>
        <w:rPr>
          <w:rFonts w:ascii="Symbol" w:hAnsi="Symbol"/>
          <w:sz w:val="24"/>
        </w:rPr>
      </w:pPr>
      <w:r>
        <w:rPr>
          <w:rFonts w:hint="eastAsia"/>
          <w:sz w:val="24"/>
        </w:rPr>
        <w:t>小休</w:t>
      </w:r>
      <w:r>
        <w:rPr>
          <w:rFonts w:hint="eastAsia"/>
          <w:sz w:val="24"/>
        </w:rPr>
        <w:t>/</w:t>
      </w:r>
      <w:r w:rsidR="003147AC">
        <w:rPr>
          <w:rFonts w:hint="eastAsia"/>
          <w:sz w:val="24"/>
        </w:rPr>
        <w:t>零食、午餐和课堂</w:t>
      </w:r>
      <w:r>
        <w:rPr>
          <w:rFonts w:hint="eastAsia"/>
          <w:sz w:val="24"/>
        </w:rPr>
        <w:t>交接时间可以错开，为每个人提供更多的空间。</w:t>
      </w:r>
    </w:p>
    <w:p w14:paraId="07C0D4EE" w14:textId="6B5875DD" w:rsidR="008B3659" w:rsidRDefault="00427D3F" w:rsidP="003147AC">
      <w:pPr>
        <w:pStyle w:val="ListParagraph"/>
        <w:numPr>
          <w:ilvl w:val="0"/>
          <w:numId w:val="1"/>
        </w:numPr>
        <w:tabs>
          <w:tab w:val="left" w:pos="839"/>
          <w:tab w:val="left" w:pos="840"/>
        </w:tabs>
        <w:spacing w:before="78"/>
        <w:ind w:right="168"/>
        <w:rPr>
          <w:rFonts w:ascii="Symbol" w:hAnsi="Symbol"/>
          <w:sz w:val="24"/>
        </w:rPr>
      </w:pPr>
      <w:r>
        <w:rPr>
          <w:rFonts w:hint="eastAsia"/>
          <w:sz w:val="24"/>
        </w:rPr>
        <w:t>许多学生将有更多的户外活动时间，包括学习活动、零食时间和</w:t>
      </w:r>
      <w:r w:rsidR="003147AC" w:rsidRPr="003147AC">
        <w:rPr>
          <w:rFonts w:hint="eastAsia"/>
          <w:sz w:val="24"/>
        </w:rPr>
        <w:t>以地方为主导的学习</w:t>
      </w:r>
      <w:r w:rsidR="003147AC">
        <w:rPr>
          <w:rFonts w:hint="eastAsia"/>
          <w:sz w:val="24"/>
        </w:rPr>
        <w:t>。</w:t>
      </w:r>
    </w:p>
    <w:p w14:paraId="0BB56BD5" w14:textId="77777777" w:rsidR="008B3659" w:rsidRDefault="009D3045">
      <w:pPr>
        <w:pStyle w:val="ListParagraph"/>
        <w:numPr>
          <w:ilvl w:val="0"/>
          <w:numId w:val="1"/>
        </w:numPr>
        <w:tabs>
          <w:tab w:val="left" w:pos="839"/>
          <w:tab w:val="left" w:pos="840"/>
        </w:tabs>
        <w:spacing w:line="242" w:lineRule="auto"/>
        <w:ind w:right="250"/>
        <w:rPr>
          <w:rFonts w:ascii="Symbol" w:hAnsi="Symbol"/>
          <w:sz w:val="24"/>
        </w:rPr>
      </w:pPr>
      <w:r>
        <w:rPr>
          <w:rFonts w:hint="eastAsia"/>
          <w:sz w:val="24"/>
        </w:rPr>
        <w:t>对于低年级学生，小组活动将尽量减少肢体接触、减少共用物品。</w:t>
      </w:r>
    </w:p>
    <w:p w14:paraId="49F674CA" w14:textId="77777777" w:rsidR="008B3659" w:rsidRDefault="009D3045">
      <w:pPr>
        <w:pStyle w:val="ListParagraph"/>
        <w:numPr>
          <w:ilvl w:val="0"/>
          <w:numId w:val="1"/>
        </w:numPr>
        <w:tabs>
          <w:tab w:val="left" w:pos="839"/>
          <w:tab w:val="left" w:pos="840"/>
        </w:tabs>
        <w:ind w:right="650"/>
        <w:rPr>
          <w:rFonts w:ascii="Symbol" w:hAnsi="Symbol"/>
          <w:sz w:val="24"/>
        </w:rPr>
      </w:pPr>
      <w:r>
        <w:rPr>
          <w:rFonts w:hint="eastAsia"/>
          <w:sz w:val="24"/>
        </w:rPr>
        <w:t>对于高年级学生，将尽量减少集体活动，避免需要身体接触的活动。</w:t>
      </w:r>
    </w:p>
    <w:p w14:paraId="0EEB3BE2" w14:textId="77777777" w:rsidR="008B3659" w:rsidRDefault="009D3045">
      <w:pPr>
        <w:pStyle w:val="ListParagraph"/>
        <w:numPr>
          <w:ilvl w:val="0"/>
          <w:numId w:val="1"/>
        </w:numPr>
        <w:tabs>
          <w:tab w:val="left" w:pos="839"/>
          <w:tab w:val="left" w:pos="840"/>
        </w:tabs>
        <w:spacing w:line="242" w:lineRule="auto"/>
        <w:ind w:right="216"/>
        <w:rPr>
          <w:rFonts w:ascii="Symbol" w:hAnsi="Symbol"/>
          <w:sz w:val="24"/>
        </w:rPr>
      </w:pPr>
      <w:r>
        <w:rPr>
          <w:rFonts w:hint="eastAsia"/>
          <w:sz w:val="24"/>
        </w:rPr>
        <w:t>对交通流量进行管理，限制公共区域（包括走廊）的人数。</w:t>
      </w:r>
    </w:p>
    <w:p w14:paraId="7165000D" w14:textId="36362289" w:rsidR="008B3659" w:rsidRDefault="009D3045">
      <w:pPr>
        <w:pStyle w:val="ListParagraph"/>
        <w:numPr>
          <w:ilvl w:val="0"/>
          <w:numId w:val="1"/>
        </w:numPr>
        <w:tabs>
          <w:tab w:val="left" w:pos="839"/>
          <w:tab w:val="left" w:pos="840"/>
        </w:tabs>
        <w:ind w:right="470"/>
        <w:rPr>
          <w:rFonts w:ascii="Symbol" w:hAnsi="Symbol"/>
          <w:sz w:val="24"/>
        </w:rPr>
      </w:pPr>
      <w:r>
        <w:rPr>
          <w:rFonts w:hint="eastAsia"/>
          <w:sz w:val="24"/>
        </w:rPr>
        <w:t>家长、看护人和其他非工作人员等成人在没有事先预约的情况下，不得进入教学楼。</w:t>
      </w:r>
    </w:p>
    <w:p w14:paraId="4ABFE058"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rFonts w:hint="eastAsia"/>
          <w:sz w:val="24"/>
        </w:rPr>
        <w:t>教职员工会提醒孩子们和其他人注意手部卫生。</w:t>
      </w:r>
    </w:p>
    <w:p w14:paraId="3E0E5FEB"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rFonts w:hint="eastAsia"/>
          <w:sz w:val="24"/>
        </w:rPr>
        <w:t>集会和其他全校性的活动将在网上举行。</w:t>
      </w:r>
    </w:p>
    <w:p w14:paraId="48828CF1" w14:textId="26651321" w:rsidR="008B3659" w:rsidRDefault="009D3045">
      <w:pPr>
        <w:pStyle w:val="ListParagraph"/>
        <w:numPr>
          <w:ilvl w:val="0"/>
          <w:numId w:val="1"/>
        </w:numPr>
        <w:tabs>
          <w:tab w:val="left" w:pos="839"/>
          <w:tab w:val="left" w:pos="840"/>
        </w:tabs>
        <w:ind w:right="416"/>
        <w:rPr>
          <w:rFonts w:ascii="Symbol" w:hAnsi="Symbol"/>
          <w:sz w:val="24"/>
        </w:rPr>
      </w:pPr>
      <w:r>
        <w:rPr>
          <w:rFonts w:hint="eastAsia"/>
          <w:sz w:val="24"/>
        </w:rPr>
        <w:t>提醒学生要勤洗手，注意咳嗽、打喷嚏的规矩礼节，并提醒学生跟其他人之间保持物理距离。</w:t>
      </w:r>
    </w:p>
    <w:p w14:paraId="5365D9D5" w14:textId="1C38D41C" w:rsidR="008B3659" w:rsidRDefault="009D3045">
      <w:pPr>
        <w:pStyle w:val="ListParagraph"/>
        <w:numPr>
          <w:ilvl w:val="0"/>
          <w:numId w:val="1"/>
        </w:numPr>
        <w:tabs>
          <w:tab w:val="left" w:pos="839"/>
          <w:tab w:val="left" w:pos="840"/>
        </w:tabs>
        <w:rPr>
          <w:rFonts w:ascii="Symbol" w:hAnsi="Symbol"/>
          <w:sz w:val="24"/>
        </w:rPr>
      </w:pPr>
      <w:r>
        <w:rPr>
          <w:rFonts w:hint="eastAsia"/>
          <w:sz w:val="24"/>
        </w:rPr>
        <w:t>提醒学生们不要与他人共用食物、饮料、餐具和物品。</w:t>
      </w:r>
    </w:p>
    <w:p w14:paraId="0562A9E2" w14:textId="77777777" w:rsidR="008B3659" w:rsidRDefault="008B3659">
      <w:pPr>
        <w:pStyle w:val="BodyText"/>
        <w:spacing w:before="3"/>
        <w:ind w:left="0"/>
        <w:rPr>
          <w:sz w:val="23"/>
        </w:rPr>
      </w:pPr>
    </w:p>
    <w:p w14:paraId="05D6D45E" w14:textId="77777777" w:rsidR="003147AC" w:rsidRDefault="003147AC">
      <w:pPr>
        <w:pStyle w:val="Heading1"/>
        <w:ind w:left="119"/>
      </w:pPr>
    </w:p>
    <w:p w14:paraId="351BECFD" w14:textId="77777777" w:rsidR="008B3659" w:rsidRDefault="009D3045">
      <w:pPr>
        <w:pStyle w:val="Heading1"/>
        <w:ind w:left="119"/>
      </w:pPr>
      <w:r>
        <w:rPr>
          <w:rFonts w:hint="eastAsia"/>
        </w:rPr>
        <w:lastRenderedPageBreak/>
        <w:t>学生到校时是否会接受筛查？</w:t>
      </w:r>
    </w:p>
    <w:p w14:paraId="56F68A9D" w14:textId="19BDE5D8" w:rsidR="00E441B4" w:rsidRPr="003147AC" w:rsidRDefault="009D3045" w:rsidP="00E441B4">
      <w:pPr>
        <w:widowControl/>
        <w:ind w:left="119"/>
        <w:contextualSpacing/>
        <w:rPr>
          <w:sz w:val="24"/>
          <w:szCs w:val="24"/>
        </w:rPr>
      </w:pPr>
      <w:r w:rsidRPr="003147AC">
        <w:rPr>
          <w:rFonts w:hint="eastAsia"/>
          <w:sz w:val="24"/>
          <w:szCs w:val="24"/>
        </w:rPr>
        <w:t>家长和看护人在送学生到校前，必须每天评估孩子是否有普通感冒、流感、</w:t>
      </w:r>
      <w:r w:rsidRPr="003147AC">
        <w:rPr>
          <w:rFonts w:hint="eastAsia"/>
          <w:sz w:val="24"/>
          <w:szCs w:val="24"/>
        </w:rPr>
        <w:t xml:space="preserve">COVID-19 </w:t>
      </w:r>
      <w:r w:rsidRPr="003147AC">
        <w:rPr>
          <w:rFonts w:hint="eastAsia"/>
          <w:sz w:val="24"/>
          <w:szCs w:val="24"/>
        </w:rPr>
        <w:t>或其他呼吸道传染病的症状。如果孩子有任何生病的迹象，应当留在家中，且家长必须通知学校。患病的教职员工和学生不得到校。</w:t>
      </w:r>
    </w:p>
    <w:p w14:paraId="1E368744" w14:textId="77777777" w:rsidR="00E441B4" w:rsidRPr="003147AC" w:rsidRDefault="00E441B4" w:rsidP="00E441B4">
      <w:pPr>
        <w:widowControl/>
        <w:ind w:left="119"/>
        <w:contextualSpacing/>
        <w:rPr>
          <w:sz w:val="24"/>
          <w:szCs w:val="24"/>
        </w:rPr>
      </w:pPr>
    </w:p>
    <w:p w14:paraId="34CD9FAF" w14:textId="78B02AC7" w:rsidR="00E441B4" w:rsidRPr="003147AC" w:rsidRDefault="00E441B4" w:rsidP="00E441B4">
      <w:pPr>
        <w:widowControl/>
        <w:ind w:left="119"/>
        <w:contextualSpacing/>
        <w:rPr>
          <w:rFonts w:cstheme="minorHAnsi"/>
          <w:color w:val="000000"/>
          <w:sz w:val="24"/>
          <w:szCs w:val="24"/>
        </w:rPr>
      </w:pPr>
      <w:r w:rsidRPr="003147AC">
        <w:rPr>
          <w:rFonts w:hint="eastAsia"/>
          <w:color w:val="000000"/>
          <w:sz w:val="24"/>
          <w:szCs w:val="24"/>
        </w:rPr>
        <w:t>所有出现</w:t>
      </w:r>
      <w:r w:rsidRPr="003147AC">
        <w:rPr>
          <w:rFonts w:hint="eastAsia"/>
          <w:color w:val="000000"/>
          <w:sz w:val="24"/>
          <w:szCs w:val="24"/>
        </w:rPr>
        <w:t xml:space="preserve"> COVID-19 </w:t>
      </w:r>
      <w:r w:rsidRPr="003147AC">
        <w:rPr>
          <w:rFonts w:hint="eastAsia"/>
          <w:color w:val="000000"/>
          <w:sz w:val="24"/>
          <w:szCs w:val="24"/>
        </w:rPr>
        <w:t>症状，或在过去</w:t>
      </w:r>
      <w:r w:rsidRPr="003147AC">
        <w:rPr>
          <w:rFonts w:hint="eastAsia"/>
          <w:color w:val="000000"/>
          <w:sz w:val="24"/>
          <w:szCs w:val="24"/>
        </w:rPr>
        <w:t xml:space="preserve"> 14 </w:t>
      </w:r>
      <w:r w:rsidRPr="003147AC">
        <w:rPr>
          <w:rFonts w:hint="eastAsia"/>
          <w:color w:val="000000"/>
          <w:sz w:val="24"/>
          <w:szCs w:val="24"/>
        </w:rPr>
        <w:t>天内到加拿大以外的地方旅行，</w:t>
      </w:r>
      <w:r w:rsidR="003147AC" w:rsidRPr="003147AC">
        <w:rPr>
          <w:rFonts w:hint="eastAsia"/>
          <w:color w:val="000000"/>
          <w:sz w:val="24"/>
          <w:szCs w:val="24"/>
        </w:rPr>
        <w:t>或与确诊病例或疫情有过密切接触的学生和学校员工必须留在家中自行隔离，包括生病的必要服务人员的子女。</w:t>
      </w:r>
    </w:p>
    <w:p w14:paraId="70DE83EA" w14:textId="77777777" w:rsidR="00E441B4" w:rsidRPr="003147AC" w:rsidRDefault="00E441B4" w:rsidP="00E441B4">
      <w:pPr>
        <w:widowControl/>
        <w:ind w:firstLine="119"/>
        <w:contextualSpacing/>
        <w:rPr>
          <w:rFonts w:cstheme="minorHAnsi"/>
          <w:color w:val="262626"/>
          <w:sz w:val="24"/>
          <w:szCs w:val="24"/>
        </w:rPr>
      </w:pPr>
    </w:p>
    <w:p w14:paraId="30CDC336" w14:textId="25274FD6" w:rsidR="00E441B4" w:rsidRPr="003147AC" w:rsidRDefault="00E441B4" w:rsidP="00E441B4">
      <w:pPr>
        <w:widowControl/>
        <w:ind w:firstLine="119"/>
        <w:contextualSpacing/>
        <w:rPr>
          <w:rStyle w:val="Hyperlink"/>
          <w:iCs/>
          <w:color w:val="auto"/>
          <w:sz w:val="24"/>
          <w:szCs w:val="24"/>
          <w:u w:val="none"/>
        </w:rPr>
      </w:pPr>
      <w:r w:rsidRPr="003147AC">
        <w:rPr>
          <w:rFonts w:hint="eastAsia"/>
          <w:color w:val="262626"/>
          <w:sz w:val="24"/>
          <w:szCs w:val="24"/>
        </w:rPr>
        <w:t>如果您不确定您的子女是否需要自我隔离，请使用</w:t>
      </w:r>
      <w:r w:rsidRPr="003147AC">
        <w:rPr>
          <w:rFonts w:hint="eastAsia"/>
          <w:color w:val="262626"/>
          <w:sz w:val="24"/>
          <w:szCs w:val="24"/>
        </w:rPr>
        <w:t xml:space="preserve"> </w:t>
      </w:r>
      <w:hyperlink r:id="rId8" w:history="1">
        <w:r w:rsidRPr="003147AC">
          <w:rPr>
            <w:rStyle w:val="Hyperlink"/>
            <w:rFonts w:hint="eastAsia"/>
            <w:sz w:val="24"/>
            <w:szCs w:val="24"/>
          </w:rPr>
          <w:t xml:space="preserve">BC COVID-19 </w:t>
        </w:r>
        <w:r w:rsidRPr="003147AC">
          <w:rPr>
            <w:rStyle w:val="Hyperlink"/>
            <w:rFonts w:hint="eastAsia"/>
            <w:sz w:val="24"/>
            <w:szCs w:val="24"/>
          </w:rPr>
          <w:t>自我评估工具</w:t>
        </w:r>
      </w:hyperlink>
      <w:r w:rsidRPr="003147AC">
        <w:rPr>
          <w:rStyle w:val="Hyperlink"/>
          <w:rFonts w:hint="eastAsia"/>
          <w:sz w:val="24"/>
          <w:szCs w:val="24"/>
        </w:rPr>
        <w:t>、</w:t>
      </w:r>
      <w:r w:rsidRPr="003147AC">
        <w:rPr>
          <w:rStyle w:val="Hyperlink"/>
          <w:rFonts w:hint="eastAsia"/>
          <w:sz w:val="24"/>
          <w:szCs w:val="24"/>
        </w:rPr>
        <w:t xml:space="preserve"> </w:t>
      </w:r>
    </w:p>
    <w:p w14:paraId="33FA5F67" w14:textId="03794875" w:rsidR="00E441B4" w:rsidRPr="003147AC" w:rsidRDefault="00E441B4" w:rsidP="00E441B4">
      <w:pPr>
        <w:ind w:left="119"/>
        <w:rPr>
          <w:sz w:val="24"/>
          <w:szCs w:val="24"/>
        </w:rPr>
      </w:pPr>
      <w:r w:rsidRPr="003147AC">
        <w:rPr>
          <w:rFonts w:hint="eastAsia"/>
          <w:iCs/>
          <w:sz w:val="24"/>
          <w:szCs w:val="24"/>
        </w:rPr>
        <w:t>联系</w:t>
      </w:r>
      <w:r w:rsidRPr="003147AC">
        <w:rPr>
          <w:rFonts w:hint="eastAsia"/>
          <w:iCs/>
          <w:sz w:val="24"/>
          <w:szCs w:val="24"/>
        </w:rPr>
        <w:t xml:space="preserve"> 8-1-1</w:t>
      </w:r>
      <w:r w:rsidRPr="003147AC">
        <w:rPr>
          <w:rFonts w:hint="eastAsia"/>
          <w:iCs/>
          <w:sz w:val="24"/>
          <w:szCs w:val="24"/>
        </w:rPr>
        <w:t>，或当地公共卫生单位寻求进一步的建议。家属也可以联系家庭医生或护士，进行</w:t>
      </w:r>
      <w:r w:rsidRPr="003147AC">
        <w:rPr>
          <w:rFonts w:hint="eastAsia"/>
          <w:iCs/>
          <w:sz w:val="24"/>
          <w:szCs w:val="24"/>
        </w:rPr>
        <w:t xml:space="preserve"> COVID-19 </w:t>
      </w:r>
      <w:r w:rsidRPr="003147AC">
        <w:rPr>
          <w:rFonts w:hint="eastAsia"/>
          <w:iCs/>
          <w:sz w:val="24"/>
          <w:szCs w:val="24"/>
        </w:rPr>
        <w:t>和其他传染性呼吸系统疾病的评估。</w:t>
      </w:r>
      <w:r w:rsidRPr="003147AC">
        <w:rPr>
          <w:rFonts w:hint="eastAsia"/>
          <w:sz w:val="24"/>
          <w:szCs w:val="24"/>
        </w:rPr>
        <w:t>公共卫生部门将就与可能患有</w:t>
      </w:r>
      <w:r w:rsidRPr="003147AC">
        <w:rPr>
          <w:rFonts w:hint="eastAsia"/>
          <w:sz w:val="24"/>
          <w:szCs w:val="24"/>
        </w:rPr>
        <w:t xml:space="preserve"> COVID-19 </w:t>
      </w:r>
      <w:r w:rsidRPr="003147AC">
        <w:rPr>
          <w:rFonts w:hint="eastAsia"/>
          <w:sz w:val="24"/>
          <w:szCs w:val="24"/>
        </w:rPr>
        <w:t>的学生接触过的学生的家庭提供适当的规范。</w:t>
      </w:r>
    </w:p>
    <w:p w14:paraId="2CB1D6C4" w14:textId="77777777" w:rsidR="00E441B4" w:rsidRPr="003147AC" w:rsidRDefault="00E441B4" w:rsidP="00E441B4">
      <w:pPr>
        <w:ind w:left="119"/>
        <w:rPr>
          <w:sz w:val="24"/>
          <w:szCs w:val="24"/>
        </w:rPr>
      </w:pPr>
    </w:p>
    <w:p w14:paraId="0AB2CAA5" w14:textId="2D45C8E0" w:rsidR="00E441B4" w:rsidRPr="00E441B4" w:rsidRDefault="00E441B4" w:rsidP="00E441B4">
      <w:pPr>
        <w:ind w:left="119"/>
        <w:rPr>
          <w:rFonts w:cstheme="minorHAnsi"/>
          <w:iCs/>
          <w:sz w:val="24"/>
          <w:szCs w:val="24"/>
        </w:rPr>
      </w:pPr>
      <w:r w:rsidRPr="003147AC">
        <w:rPr>
          <w:rFonts w:hint="eastAsia"/>
          <w:sz w:val="24"/>
          <w:szCs w:val="24"/>
        </w:rPr>
        <w:t>省卫生</w:t>
      </w:r>
      <w:r w:rsidR="003147AC" w:rsidRPr="003147AC">
        <w:rPr>
          <w:rFonts w:hint="eastAsia"/>
          <w:sz w:val="24"/>
          <w:szCs w:val="24"/>
        </w:rPr>
        <w:t>部</w:t>
      </w:r>
      <w:r w:rsidRPr="003147AC">
        <w:rPr>
          <w:rFonts w:hint="eastAsia"/>
          <w:sz w:val="24"/>
          <w:szCs w:val="24"/>
        </w:rPr>
        <w:t>的指导原则指出，学校不需要对学生或教职员工进行症状筛查、体温测量或</w:t>
      </w:r>
      <w:r w:rsidRPr="003147AC">
        <w:rPr>
          <w:rFonts w:hint="eastAsia"/>
          <w:sz w:val="24"/>
          <w:szCs w:val="24"/>
        </w:rPr>
        <w:t xml:space="preserve"> COVID-19 </w:t>
      </w:r>
      <w:r w:rsidRPr="003147AC">
        <w:rPr>
          <w:rFonts w:hint="eastAsia"/>
          <w:sz w:val="24"/>
          <w:szCs w:val="24"/>
        </w:rPr>
        <w:t>检测。这类措施是由卫生保健专业人员负责的。</w:t>
      </w:r>
    </w:p>
    <w:p w14:paraId="670B7912" w14:textId="77777777" w:rsidR="008B3659" w:rsidRDefault="008B3659">
      <w:pPr>
        <w:pStyle w:val="BodyText"/>
        <w:spacing w:before="1"/>
        <w:ind w:left="0"/>
      </w:pPr>
    </w:p>
    <w:p w14:paraId="3E309289" w14:textId="77777777" w:rsidR="008B3659" w:rsidRDefault="009D3045">
      <w:pPr>
        <w:pStyle w:val="Heading1"/>
        <w:ind w:left="119"/>
      </w:pPr>
      <w:r>
        <w:rPr>
          <w:rFonts w:hint="eastAsia"/>
        </w:rPr>
        <w:t>儿童和教职员工是否会戴口罩？</w:t>
      </w:r>
    </w:p>
    <w:p w14:paraId="68727A4B" w14:textId="41C48C08" w:rsidR="008B3659" w:rsidRDefault="009D3045">
      <w:pPr>
        <w:pStyle w:val="BodyText"/>
        <w:ind w:left="119" w:right="109"/>
      </w:pPr>
      <w:r>
        <w:rPr>
          <w:rFonts w:hint="eastAsia"/>
        </w:rPr>
        <w:t>根据省卫生</w:t>
      </w:r>
      <w:r w:rsidR="003147AC" w:rsidRPr="003147AC">
        <w:rPr>
          <w:rFonts w:hint="eastAsia"/>
        </w:rPr>
        <w:t>官</w:t>
      </w:r>
      <w:r>
        <w:rPr>
          <w:rFonts w:hint="eastAsia"/>
        </w:rPr>
        <w:t>提供的指导意见，不建议佩戴布制口罩或自制口罩，尤其是儿童不建议佩戴。但是，戴不戴口罩是个人的选择。对于决定戴口罩的人，一定要尊重他们。家长和教职员工可以在</w:t>
      </w:r>
      <w:r w:rsidR="003147AC" w:rsidRPr="003147AC">
        <w:rPr>
          <w:rFonts w:hint="eastAsia"/>
        </w:rPr>
        <w:t>教导</w:t>
      </w:r>
      <w:r w:rsidR="003147AC">
        <w:rPr>
          <w:rFonts w:hint="eastAsia"/>
        </w:rPr>
        <w:t>学生</w:t>
      </w:r>
      <w:r>
        <w:rPr>
          <w:rFonts w:hint="eastAsia"/>
        </w:rPr>
        <w:t>和强化这些做法。</w:t>
      </w:r>
    </w:p>
    <w:p w14:paraId="0ACA7800" w14:textId="77777777" w:rsidR="008B3659" w:rsidRDefault="008B3659">
      <w:pPr>
        <w:pStyle w:val="BodyText"/>
        <w:spacing w:before="11"/>
        <w:ind w:left="0"/>
        <w:rPr>
          <w:sz w:val="23"/>
        </w:rPr>
      </w:pPr>
    </w:p>
    <w:p w14:paraId="146A48EE" w14:textId="77777777" w:rsidR="008B3659" w:rsidRDefault="009D3045">
      <w:pPr>
        <w:pStyle w:val="Heading1"/>
        <w:spacing w:before="1"/>
        <w:ind w:left="119"/>
      </w:pPr>
      <w:r>
        <w:rPr>
          <w:rFonts w:hint="eastAsia"/>
        </w:rPr>
        <w:t>用什么措施来确保学校的消毒？</w:t>
      </w:r>
    </w:p>
    <w:p w14:paraId="4C7C9D64" w14:textId="77777777" w:rsidR="008B3659" w:rsidRDefault="009D3045">
      <w:pPr>
        <w:pStyle w:val="BodyText"/>
        <w:ind w:left="119" w:right="99"/>
      </w:pPr>
      <w:r>
        <w:rPr>
          <w:rFonts w:hint="eastAsia"/>
        </w:rPr>
        <w:t>定期清洁和消毒是防止</w:t>
      </w:r>
      <w:r>
        <w:rPr>
          <w:rFonts w:hint="eastAsia"/>
        </w:rPr>
        <w:t xml:space="preserve"> COVID-19 </w:t>
      </w:r>
      <w:r>
        <w:rPr>
          <w:rFonts w:hint="eastAsia"/>
        </w:rPr>
        <w:t>从受污染的物体和表面传播的关键。学校将根据《卑诗省疾病控制中心公共场所清洁和消毒剂》文件指示进行清洁和消毒。</w:t>
      </w:r>
    </w:p>
    <w:p w14:paraId="63AED161" w14:textId="77777777" w:rsidR="008B3659" w:rsidRDefault="009D3045">
      <w:pPr>
        <w:pStyle w:val="BodyText"/>
        <w:spacing w:line="292" w:lineRule="exact"/>
        <w:ind w:left="119"/>
      </w:pPr>
      <w:r>
        <w:rPr>
          <w:rFonts w:hint="eastAsia"/>
        </w:rPr>
        <w:t>这包括以下内容：</w:t>
      </w:r>
    </w:p>
    <w:p w14:paraId="44A35E17"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rFonts w:hint="eastAsia"/>
          <w:sz w:val="24"/>
        </w:rPr>
        <w:t>校舍的常规清洁和消毒应至少每天进行一次。</w:t>
      </w:r>
    </w:p>
    <w:p w14:paraId="4A5D68C1" w14:textId="22119E8B" w:rsidR="008B3659" w:rsidRDefault="009D3045">
      <w:pPr>
        <w:pStyle w:val="ListParagraph"/>
        <w:numPr>
          <w:ilvl w:val="0"/>
          <w:numId w:val="1"/>
        </w:numPr>
        <w:tabs>
          <w:tab w:val="left" w:pos="839"/>
          <w:tab w:val="left" w:pos="840"/>
        </w:tabs>
        <w:spacing w:before="1"/>
        <w:rPr>
          <w:rFonts w:ascii="Symbol" w:hAnsi="Symbol"/>
          <w:sz w:val="24"/>
        </w:rPr>
      </w:pPr>
      <w:r>
        <w:rPr>
          <w:rFonts w:hint="eastAsia"/>
          <w:sz w:val="24"/>
        </w:rPr>
        <w:t>经常接触到的表面应至少每天清洁和消毒两次。</w:t>
      </w:r>
    </w:p>
    <w:p w14:paraId="7C888A21" w14:textId="77777777" w:rsidR="008B3659" w:rsidRDefault="008B3659">
      <w:pPr>
        <w:pStyle w:val="BodyText"/>
        <w:spacing w:before="12"/>
        <w:ind w:left="0"/>
        <w:rPr>
          <w:sz w:val="23"/>
        </w:rPr>
      </w:pPr>
    </w:p>
    <w:p w14:paraId="1D2801E9" w14:textId="77777777" w:rsidR="008B3659" w:rsidRDefault="009D3045">
      <w:pPr>
        <w:pStyle w:val="Heading1"/>
        <w:ind w:left="119"/>
      </w:pPr>
      <w:r>
        <w:rPr>
          <w:rFonts w:hint="eastAsia"/>
        </w:rPr>
        <w:t>教科书和其他教学用品如何清洁？</w:t>
      </w:r>
    </w:p>
    <w:p w14:paraId="54F63199" w14:textId="1DDF94E0" w:rsidR="00E441B4" w:rsidRDefault="009D3045" w:rsidP="00E441B4">
      <w:pPr>
        <w:pStyle w:val="BodyText"/>
        <w:ind w:left="119" w:right="472"/>
      </w:pPr>
      <w:r>
        <w:rPr>
          <w:rFonts w:hint="eastAsia"/>
        </w:rPr>
        <w:t>根据省卫生</w:t>
      </w:r>
      <w:r w:rsidR="003147AC" w:rsidRPr="003147AC">
        <w:rPr>
          <w:rFonts w:hint="eastAsia"/>
        </w:rPr>
        <w:t>部</w:t>
      </w:r>
      <w:r>
        <w:rPr>
          <w:rFonts w:hint="eastAsia"/>
        </w:rPr>
        <w:t>的指南，没有证据表明</w:t>
      </w:r>
      <w:r>
        <w:rPr>
          <w:rFonts w:hint="eastAsia"/>
        </w:rPr>
        <w:t xml:space="preserve"> COVID-19 </w:t>
      </w:r>
      <w:r>
        <w:rPr>
          <w:rFonts w:hint="eastAsia"/>
        </w:rPr>
        <w:t>病毒能够通过教科书、纸张或其他纸质产品传播。因此，没有必要因为</w:t>
      </w:r>
      <w:r>
        <w:rPr>
          <w:rFonts w:hint="eastAsia"/>
        </w:rPr>
        <w:t xml:space="preserve"> COVID-19 </w:t>
      </w:r>
      <w:r>
        <w:rPr>
          <w:rFonts w:hint="eastAsia"/>
        </w:rPr>
        <w:t>病毒而限制向学生分发或共享书本或纸质教材。</w:t>
      </w:r>
      <w:r>
        <w:rPr>
          <w:rFonts w:hint="eastAsia"/>
        </w:rPr>
        <w:t xml:space="preserve"> </w:t>
      </w:r>
    </w:p>
    <w:p w14:paraId="493FBD47" w14:textId="77777777" w:rsidR="00C772A0" w:rsidRPr="00E441B4" w:rsidRDefault="00C772A0" w:rsidP="00E441B4">
      <w:pPr>
        <w:pStyle w:val="BodyText"/>
        <w:ind w:left="119" w:right="472"/>
      </w:pPr>
    </w:p>
    <w:p w14:paraId="1738EE54" w14:textId="0EB51BBF" w:rsidR="008B3659" w:rsidRPr="003C669F" w:rsidRDefault="009D3045" w:rsidP="00467AFB">
      <w:pPr>
        <w:pStyle w:val="BodyText"/>
        <w:ind w:left="119" w:right="472"/>
        <w:rPr>
          <w:b/>
          <w:bCs/>
        </w:rPr>
      </w:pPr>
      <w:r>
        <w:rPr>
          <w:rFonts w:hint="eastAsia"/>
          <w:b/>
          <w:bCs/>
        </w:rPr>
        <w:t>课堂教学的时间安排是怎样的？</w:t>
      </w:r>
    </w:p>
    <w:p w14:paraId="3A31B06B" w14:textId="1A5598AF" w:rsidR="00427D3F" w:rsidRPr="00427D3F" w:rsidRDefault="00427D3F">
      <w:pPr>
        <w:pStyle w:val="Heading1"/>
        <w:rPr>
          <w:b w:val="0"/>
          <w:bCs w:val="0"/>
        </w:rPr>
      </w:pPr>
      <w:r>
        <w:rPr>
          <w:rFonts w:hint="eastAsia"/>
          <w:b w:val="0"/>
          <w:bCs w:val="0"/>
        </w:rPr>
        <w:t>本次调查为学生提供了一份暂定的课程表。</w:t>
      </w:r>
      <w:r>
        <w:rPr>
          <w:rFonts w:hint="eastAsia"/>
          <w:b w:val="0"/>
          <w:bCs w:val="0"/>
        </w:rPr>
        <w:t xml:space="preserve">  </w:t>
      </w:r>
      <w:r>
        <w:rPr>
          <w:rFonts w:hint="eastAsia"/>
          <w:b w:val="0"/>
          <w:bCs w:val="0"/>
        </w:rPr>
        <w:t>由于学校将制定的课程表可能会包括错峰上下课时间，校长将在下周末与家长联系，确认孩子的到校时间和下课时间。</w:t>
      </w:r>
      <w:r>
        <w:rPr>
          <w:rFonts w:hint="eastAsia"/>
          <w:b w:val="0"/>
          <w:bCs w:val="0"/>
        </w:rPr>
        <w:t xml:space="preserve">  </w:t>
      </w:r>
      <w:r>
        <w:rPr>
          <w:rFonts w:hint="eastAsia"/>
          <w:b w:val="0"/>
          <w:bCs w:val="0"/>
        </w:rPr>
        <w:t>这样做的目的是为了方便孩子在学校物理距离。</w:t>
      </w:r>
    </w:p>
    <w:p w14:paraId="6D8D2E26" w14:textId="77777777" w:rsidR="008B3659" w:rsidRDefault="008B3659">
      <w:pPr>
        <w:pStyle w:val="BodyText"/>
        <w:spacing w:before="1"/>
        <w:ind w:left="0"/>
      </w:pPr>
    </w:p>
    <w:p w14:paraId="5C306130" w14:textId="40E9C773" w:rsidR="008B3659" w:rsidRDefault="009D3045">
      <w:pPr>
        <w:pStyle w:val="BodyText"/>
        <w:spacing w:before="1"/>
        <w:ind w:right="211"/>
      </w:pPr>
      <w:r>
        <w:rPr>
          <w:rFonts w:hint="eastAsia"/>
          <w:b/>
        </w:rPr>
        <w:t>哥哥弟弟、姐姐妹妹不在同一个年龄段</w:t>
      </w:r>
      <w:r>
        <w:rPr>
          <w:rFonts w:hint="eastAsia"/>
          <w:b/>
        </w:rPr>
        <w:t>/</w:t>
      </w:r>
      <w:r>
        <w:rPr>
          <w:rFonts w:hint="eastAsia"/>
          <w:b/>
        </w:rPr>
        <w:t>年级，是否可以安排同一天上学？</w:t>
      </w:r>
      <w:r>
        <w:rPr>
          <w:rFonts w:hint="eastAsia"/>
        </w:rPr>
        <w:t>我们已经制定了学区课程表，按家庭的姓氏来决定学生在不同学区上学的日子。</w:t>
      </w:r>
      <w:r>
        <w:rPr>
          <w:rFonts w:hint="eastAsia"/>
        </w:rPr>
        <w:t xml:space="preserve"> </w:t>
      </w:r>
    </w:p>
    <w:p w14:paraId="63955DEB" w14:textId="77777777" w:rsidR="003C669F" w:rsidRDefault="003C669F">
      <w:pPr>
        <w:pStyle w:val="BodyText"/>
        <w:spacing w:before="1"/>
        <w:ind w:right="211"/>
      </w:pPr>
    </w:p>
    <w:p w14:paraId="65160C64" w14:textId="07AF432D" w:rsidR="008B3659" w:rsidRDefault="009D3045">
      <w:pPr>
        <w:pStyle w:val="Heading1"/>
      </w:pPr>
      <w:r>
        <w:rPr>
          <w:rFonts w:hint="eastAsia"/>
        </w:rPr>
        <w:t>如果我的孩子不到校上学，会不会影响到他们的学习？</w:t>
      </w:r>
    </w:p>
    <w:p w14:paraId="4DC1DEFF" w14:textId="316722D9" w:rsidR="008A0D15" w:rsidRPr="008A0D15" w:rsidRDefault="008A0D15">
      <w:pPr>
        <w:pStyle w:val="Heading1"/>
        <w:rPr>
          <w:b w:val="0"/>
          <w:bCs w:val="0"/>
        </w:rPr>
      </w:pPr>
      <w:r>
        <w:rPr>
          <w:rFonts w:hint="eastAsia"/>
          <w:b w:val="0"/>
          <w:bCs w:val="0"/>
        </w:rPr>
        <w:lastRenderedPageBreak/>
        <w:t>远程教学仍将是现阶段返校学生学习的重点。</w:t>
      </w:r>
      <w:r>
        <w:rPr>
          <w:rFonts w:hint="eastAsia"/>
          <w:b w:val="0"/>
          <w:bCs w:val="0"/>
        </w:rPr>
        <w:t xml:space="preserve">  </w:t>
      </w:r>
      <w:r>
        <w:rPr>
          <w:rFonts w:hint="eastAsia"/>
          <w:b w:val="0"/>
          <w:bCs w:val="0"/>
        </w:rPr>
        <w:t>到校的学生在远程教学作业方面可以得到老师更直接的支持。</w:t>
      </w:r>
      <w:r>
        <w:rPr>
          <w:rFonts w:hint="eastAsia"/>
          <w:b w:val="0"/>
          <w:bCs w:val="0"/>
        </w:rPr>
        <w:t xml:space="preserve">  </w:t>
      </w:r>
      <w:r>
        <w:rPr>
          <w:rFonts w:hint="eastAsia"/>
          <w:b w:val="0"/>
          <w:bCs w:val="0"/>
        </w:rPr>
        <w:t>为了让老师继续提供直接支持及继续进行远程教学，课堂教学将与以往不同。</w:t>
      </w:r>
    </w:p>
    <w:p w14:paraId="33C577C1" w14:textId="77777777" w:rsidR="008B3659" w:rsidRDefault="008B3659">
      <w:pPr>
        <w:pStyle w:val="BodyText"/>
        <w:spacing w:before="10"/>
        <w:ind w:left="0"/>
        <w:rPr>
          <w:sz w:val="23"/>
        </w:rPr>
      </w:pPr>
    </w:p>
    <w:p w14:paraId="398FEE5F" w14:textId="77777777" w:rsidR="008B3659" w:rsidRDefault="009D3045">
      <w:pPr>
        <w:pStyle w:val="Heading1"/>
        <w:spacing w:before="1"/>
        <w:ind w:right="568"/>
      </w:pPr>
      <w:r>
        <w:rPr>
          <w:rFonts w:hint="eastAsia"/>
        </w:rPr>
        <w:t>如果我的孩子（们）到校上课，他们是否还要在家完成作业和功课？</w:t>
      </w:r>
    </w:p>
    <w:p w14:paraId="61B88262" w14:textId="77777777" w:rsidR="008B3659" w:rsidRDefault="009D3045">
      <w:pPr>
        <w:pStyle w:val="BodyText"/>
        <w:ind w:right="189"/>
      </w:pPr>
      <w:r>
        <w:rPr>
          <w:rFonts w:hint="eastAsia"/>
        </w:rPr>
        <w:t>不管是随堂还是在线学习，老师们都会继续为学生安排课程和提供学习机会。</w:t>
      </w:r>
    </w:p>
    <w:p w14:paraId="7E6EDB90" w14:textId="77777777" w:rsidR="008B3659" w:rsidRDefault="008B3659">
      <w:pPr>
        <w:pStyle w:val="BodyText"/>
        <w:spacing w:before="11"/>
        <w:ind w:left="0"/>
        <w:rPr>
          <w:sz w:val="23"/>
        </w:rPr>
      </w:pPr>
    </w:p>
    <w:p w14:paraId="7DEA2E14" w14:textId="77777777" w:rsidR="008B3659" w:rsidRDefault="009D3045">
      <w:pPr>
        <w:pStyle w:val="Heading1"/>
      </w:pPr>
      <w:r>
        <w:rPr>
          <w:rFonts w:hint="eastAsia"/>
        </w:rPr>
        <w:t>我的孩子的老师会和以前一样吗？</w:t>
      </w:r>
    </w:p>
    <w:p w14:paraId="1BF69E64" w14:textId="3EF6AB34" w:rsidR="008B3659" w:rsidRDefault="008A0D15">
      <w:pPr>
        <w:pStyle w:val="BodyText"/>
        <w:ind w:right="87"/>
      </w:pPr>
      <w:r>
        <w:rPr>
          <w:rFonts w:hint="eastAsia"/>
        </w:rPr>
        <w:t>我们会努力让学生和他们之前的老师在一起。但是，可能不是每个班级都能做到。我们会在考虑学生和教职员工的健康和安全的情况下做出人员配置决定。</w:t>
      </w:r>
    </w:p>
    <w:p w14:paraId="0F2AE112" w14:textId="77777777" w:rsidR="00467AFB" w:rsidRDefault="00467AFB" w:rsidP="008A0D15">
      <w:pPr>
        <w:pStyle w:val="Heading1"/>
        <w:spacing w:before="39"/>
        <w:ind w:left="0" w:firstLine="120"/>
      </w:pPr>
    </w:p>
    <w:p w14:paraId="7E5619A3" w14:textId="0F73C194" w:rsidR="008B3659" w:rsidRDefault="009D3045" w:rsidP="008A0D15">
      <w:pPr>
        <w:pStyle w:val="Heading1"/>
        <w:spacing w:before="39"/>
        <w:ind w:left="0" w:firstLine="120"/>
      </w:pPr>
      <w:r>
        <w:rPr>
          <w:rFonts w:hint="eastAsia"/>
        </w:rPr>
        <w:t>我是一名</w:t>
      </w:r>
      <w:r w:rsidR="003147AC" w:rsidRPr="003147AC">
        <w:rPr>
          <w:rFonts w:hint="eastAsia"/>
        </w:rPr>
        <w:t>必要</w:t>
      </w:r>
      <w:r>
        <w:rPr>
          <w:rFonts w:hint="eastAsia"/>
        </w:rPr>
        <w:t>服务人员。我的孩子可以得到哪些支持？</w:t>
      </w:r>
    </w:p>
    <w:p w14:paraId="48227262" w14:textId="1F988E58" w:rsidR="008B3659" w:rsidRDefault="009D3045">
      <w:pPr>
        <w:pStyle w:val="BodyText"/>
        <w:spacing w:before="24" w:line="259" w:lineRule="auto"/>
        <w:ind w:right="260"/>
      </w:pPr>
      <w:r>
        <w:rPr>
          <w:rFonts w:hint="eastAsia"/>
        </w:rPr>
        <w:t>在政府宣布恢复非全日制课堂教学的公告中，规定</w:t>
      </w:r>
      <w:hyperlink r:id="rId9">
        <w:r>
          <w:rPr>
            <w:rFonts w:hint="eastAsia"/>
            <w:color w:val="0563C1"/>
            <w:u w:val="single" w:color="0563C1"/>
          </w:rPr>
          <w:t>第一和第二级基本服务</w:t>
        </w:r>
      </w:hyperlink>
      <w:hyperlink r:id="rId10">
        <w:r>
          <w:rPr>
            <w:rFonts w:hint="eastAsia"/>
            <w:color w:val="0563C1"/>
            <w:u w:val="single" w:color="0563C1"/>
          </w:rPr>
          <w:t>人员</w:t>
        </w:r>
      </w:hyperlink>
      <w:r>
        <w:rPr>
          <w:rFonts w:hint="eastAsia"/>
        </w:rPr>
        <w:t>可获得</w:t>
      </w:r>
      <w:r>
        <w:rPr>
          <w:rFonts w:hint="eastAsia"/>
        </w:rPr>
        <w:t xml:space="preserve"> 100% </w:t>
      </w:r>
      <w:r>
        <w:rPr>
          <w:rFonts w:hint="eastAsia"/>
        </w:rPr>
        <w:t>的课堂支持。</w:t>
      </w:r>
      <w:r>
        <w:rPr>
          <w:rFonts w:hint="eastAsia"/>
        </w:rPr>
        <w:t xml:space="preserve"> </w:t>
      </w:r>
    </w:p>
    <w:p w14:paraId="6C8AF04B" w14:textId="77777777" w:rsidR="008B3659" w:rsidRDefault="008B3659">
      <w:pPr>
        <w:pStyle w:val="BodyText"/>
        <w:spacing w:before="8"/>
        <w:ind w:left="0"/>
        <w:rPr>
          <w:sz w:val="21"/>
        </w:rPr>
      </w:pPr>
    </w:p>
    <w:p w14:paraId="29314D28" w14:textId="19EDAD74" w:rsidR="008B3659" w:rsidRDefault="003147AC">
      <w:pPr>
        <w:pStyle w:val="BodyText"/>
        <w:spacing w:before="51"/>
        <w:ind w:right="190"/>
      </w:pPr>
      <w:r w:rsidRPr="003147AC">
        <w:rPr>
          <w:rFonts w:hint="eastAsia"/>
          <w:b/>
        </w:rPr>
        <w:t>我的孩子被教育厅确认为有特殊需要。他们的学习将如何得到支援？</w:t>
      </w:r>
      <w:r w:rsidR="009D3045">
        <w:rPr>
          <w:rFonts w:hint="eastAsia"/>
        </w:rPr>
        <w:t>有特殊学习需要的孩子将继续得到学习上的支持。因此，他们可能会有机会每天到校上学、继续远程学习或两者兼而有之。目前，学校正在规划确定课堂学习的时间安排和支持。在拟定细节后，学校教职员工会与有特殊学习需要的学生家庭联络，以便为他们提供额外的课堂学习支持。</w:t>
      </w:r>
    </w:p>
    <w:p w14:paraId="6369BE30" w14:textId="77777777" w:rsidR="008B3659" w:rsidRDefault="008B3659">
      <w:pPr>
        <w:pStyle w:val="BodyText"/>
        <w:spacing w:before="11"/>
        <w:ind w:left="0"/>
        <w:rPr>
          <w:sz w:val="23"/>
        </w:rPr>
      </w:pPr>
    </w:p>
    <w:p w14:paraId="6AB21C4A" w14:textId="77777777" w:rsidR="008B3659" w:rsidRDefault="009D3045">
      <w:pPr>
        <w:pStyle w:val="Heading1"/>
      </w:pPr>
      <w:r>
        <w:rPr>
          <w:rFonts w:hint="eastAsia"/>
        </w:rPr>
        <w:t>是否有提供课前及课后托儿服务？</w:t>
      </w:r>
    </w:p>
    <w:p w14:paraId="4DF42F74" w14:textId="152CEC63" w:rsidR="008B3659" w:rsidRDefault="009D3045">
      <w:pPr>
        <w:pStyle w:val="BodyText"/>
        <w:ind w:left="119" w:right="207"/>
      </w:pPr>
      <w:r>
        <w:rPr>
          <w:rFonts w:hint="eastAsia"/>
        </w:rPr>
        <w:t>课前和课后托儿服务可能由常规私人方案提供者提供。如果您的孩子所在的学校已经提供了类似项目，那么这个项目可能会继续运行。请直接联系托儿机构了解更多信息。</w:t>
      </w:r>
      <w:bookmarkStart w:id="0" w:name="_GoBack"/>
      <w:bookmarkEnd w:id="0"/>
    </w:p>
    <w:p w14:paraId="2BCD568D" w14:textId="77777777" w:rsidR="008B3659" w:rsidRDefault="008B3659">
      <w:pPr>
        <w:pStyle w:val="BodyText"/>
        <w:spacing w:before="2"/>
        <w:ind w:left="0"/>
      </w:pPr>
    </w:p>
    <w:p w14:paraId="7F7E17CA" w14:textId="6D3A2094" w:rsidR="008B3659" w:rsidRDefault="009D3045">
      <w:pPr>
        <w:pStyle w:val="Heading1"/>
        <w:ind w:left="119"/>
      </w:pPr>
      <w:r>
        <w:rPr>
          <w:rFonts w:hint="eastAsia"/>
        </w:rPr>
        <w:t>是否有为未入学的低龄儿童提供托儿服务？</w:t>
      </w:r>
    </w:p>
    <w:p w14:paraId="2363A5E8" w14:textId="0448A055" w:rsidR="008B3659" w:rsidRDefault="009D3045">
      <w:pPr>
        <w:pStyle w:val="BodyText"/>
        <w:ind w:right="320"/>
      </w:pPr>
      <w:r>
        <w:rPr>
          <w:rFonts w:hint="eastAsia"/>
        </w:rPr>
        <w:t>在学校内经营的托儿所可以继续经营。详情请直接与托儿所联系。有关托儿所的信息可在网上查询。</w:t>
      </w:r>
    </w:p>
    <w:p w14:paraId="653B1EC3" w14:textId="77777777" w:rsidR="008B3659" w:rsidRDefault="008B3659">
      <w:pPr>
        <w:pStyle w:val="BodyText"/>
        <w:spacing w:before="8"/>
        <w:ind w:left="0"/>
        <w:rPr>
          <w:sz w:val="19"/>
        </w:rPr>
      </w:pPr>
    </w:p>
    <w:p w14:paraId="281812A0" w14:textId="77777777" w:rsidR="008B3659" w:rsidRDefault="009D3045">
      <w:pPr>
        <w:pStyle w:val="Heading1"/>
        <w:spacing w:before="52"/>
        <w:ind w:right="615"/>
      </w:pPr>
      <w:r>
        <w:rPr>
          <w:rFonts w:hint="eastAsia"/>
        </w:rPr>
        <w:t>如果学生参加和继续远程学习，学生的分数会受到什么影响？</w:t>
      </w:r>
    </w:p>
    <w:p w14:paraId="19CD442B" w14:textId="71DBC873" w:rsidR="008B3659" w:rsidRDefault="009D3045" w:rsidP="008A0D15">
      <w:pPr>
        <w:pStyle w:val="BodyText"/>
        <w:spacing w:before="2"/>
        <w:ind w:right="107"/>
      </w:pPr>
      <w:r>
        <w:rPr>
          <w:rFonts w:hint="eastAsia"/>
        </w:rPr>
        <w:t>无论学生是参加非全日制课堂学习还是继续远程学习，都将依照学习进度获得分数。</w:t>
      </w:r>
      <w:r>
        <w:rPr>
          <w:rFonts w:hint="eastAsia"/>
        </w:rPr>
        <w:t xml:space="preserve"> </w:t>
      </w:r>
    </w:p>
    <w:p w14:paraId="72BCE6BB" w14:textId="77777777" w:rsidR="008B3659" w:rsidRDefault="008B3659">
      <w:pPr>
        <w:pStyle w:val="BodyText"/>
        <w:spacing w:before="11"/>
        <w:ind w:left="0"/>
        <w:rPr>
          <w:sz w:val="23"/>
        </w:rPr>
      </w:pPr>
    </w:p>
    <w:p w14:paraId="53EC8E37" w14:textId="77777777" w:rsidR="008B3659" w:rsidRDefault="009D3045">
      <w:pPr>
        <w:pStyle w:val="Heading1"/>
      </w:pPr>
      <w:r>
        <w:rPr>
          <w:rFonts w:hint="eastAsia"/>
        </w:rPr>
        <w:t>学生是否可以使用操场或运动场？</w:t>
      </w:r>
    </w:p>
    <w:p w14:paraId="05D3B845" w14:textId="0F124777" w:rsidR="008B3659" w:rsidRDefault="009D3045" w:rsidP="003C669F">
      <w:pPr>
        <w:pStyle w:val="BodyText"/>
        <w:ind w:right="431"/>
      </w:pPr>
      <w:r>
        <w:rPr>
          <w:rFonts w:hint="eastAsia"/>
        </w:rPr>
        <w:t>本区目前正在与市政当局商讨有关操场和运动场的事宜，很快就会有更多关于何时开放的信息。</w:t>
      </w:r>
      <w:r>
        <w:rPr>
          <w:rFonts w:hint="eastAsia"/>
        </w:rPr>
        <w:t xml:space="preserve">  </w:t>
      </w:r>
      <w:r>
        <w:rPr>
          <w:rFonts w:hint="eastAsia"/>
        </w:rPr>
        <w:t>省卫生厅发布的指南并不禁止学生使用操场或运动场。但是，为了减少身体接触，这类活动可能会受到限制。相反，学生可能会进行更多自由玩耍或基于场所的游玩。</w:t>
      </w:r>
      <w:r>
        <w:rPr>
          <w:rFonts w:hint="eastAsia"/>
        </w:rPr>
        <w:t xml:space="preserve"> </w:t>
      </w:r>
    </w:p>
    <w:p w14:paraId="2650DE20" w14:textId="77777777" w:rsidR="008B3659" w:rsidRDefault="008B3659">
      <w:pPr>
        <w:pStyle w:val="BodyText"/>
        <w:spacing w:before="12"/>
        <w:ind w:left="0"/>
        <w:rPr>
          <w:sz w:val="23"/>
        </w:rPr>
      </w:pPr>
    </w:p>
    <w:p w14:paraId="076627CD" w14:textId="77777777" w:rsidR="008B3659" w:rsidRDefault="009D3045">
      <w:pPr>
        <w:pStyle w:val="Heading1"/>
      </w:pPr>
      <w:r>
        <w:rPr>
          <w:rFonts w:hint="eastAsia"/>
        </w:rPr>
        <w:t>是否会有学生的郊游活动？</w:t>
      </w:r>
    </w:p>
    <w:p w14:paraId="7511A375" w14:textId="61DAD8B3" w:rsidR="008B3659" w:rsidRDefault="009D3045">
      <w:pPr>
        <w:pStyle w:val="BodyText"/>
        <w:ind w:right="556"/>
      </w:pPr>
      <w:r>
        <w:rPr>
          <w:rFonts w:hint="eastAsia"/>
        </w:rPr>
        <w:t>遗憾的是，本学年剩余的时间里将不会有郊游活动。不过，学校日将增加更多户外活动时间。</w:t>
      </w:r>
    </w:p>
    <w:p w14:paraId="40B8C45A" w14:textId="77777777" w:rsidR="008B3659" w:rsidRDefault="008B3659">
      <w:pPr>
        <w:pStyle w:val="BodyText"/>
        <w:spacing w:before="11"/>
        <w:ind w:left="0"/>
        <w:rPr>
          <w:sz w:val="23"/>
        </w:rPr>
      </w:pPr>
    </w:p>
    <w:p w14:paraId="287F3899" w14:textId="77777777" w:rsidR="008B3659" w:rsidRDefault="008B3659">
      <w:pPr>
        <w:pStyle w:val="BodyText"/>
        <w:spacing w:before="7"/>
        <w:ind w:left="0"/>
        <w:rPr>
          <w:sz w:val="23"/>
        </w:rPr>
      </w:pPr>
    </w:p>
    <w:p w14:paraId="7981D486" w14:textId="23B8319B" w:rsidR="008B3659" w:rsidRDefault="008B3659">
      <w:pPr>
        <w:pStyle w:val="BodyText"/>
        <w:ind w:right="641"/>
      </w:pPr>
    </w:p>
    <w:sectPr w:rsidR="008B3659">
      <w:footerReference w:type="default" r:id="rId11"/>
      <w:pgSz w:w="12240" w:h="15840"/>
      <w:pgMar w:top="140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69EE" w14:textId="77777777" w:rsidR="001668C3" w:rsidRDefault="001668C3" w:rsidP="00C772A0">
      <w:r>
        <w:separator/>
      </w:r>
    </w:p>
  </w:endnote>
  <w:endnote w:type="continuationSeparator" w:id="0">
    <w:p w14:paraId="3B6071CA" w14:textId="77777777" w:rsidR="001668C3" w:rsidRDefault="001668C3" w:rsidP="00C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7C91" w14:textId="783154C8" w:rsidR="00C772A0" w:rsidRDefault="00C772A0">
    <w:pPr>
      <w:pStyle w:val="Footer"/>
    </w:pPr>
    <w:r>
      <w:rPr>
        <w:rFonts w:hint="eastAsia"/>
      </w:rPr>
      <w:t xml:space="preserve">2020 </w:t>
    </w:r>
    <w:r>
      <w:rPr>
        <w:rFonts w:hint="eastAsia"/>
      </w:rPr>
      <w:t>年</w:t>
    </w:r>
    <w:r>
      <w:rPr>
        <w:rFonts w:hint="eastAsia"/>
      </w:rPr>
      <w:t xml:space="preserve"> 5 </w:t>
    </w:r>
    <w:r>
      <w:rPr>
        <w:rFonts w:hint="eastAsia"/>
      </w:rPr>
      <w:t>月</w:t>
    </w:r>
    <w:r>
      <w:rPr>
        <w:rFonts w:hint="eastAsia"/>
      </w:rPr>
      <w:t xml:space="preserve"> 25 </w:t>
    </w:r>
    <w:r>
      <w:rPr>
        <w:rFonts w:hint="eastAsia"/>
      </w:rPr>
      <w:t>日更新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1DDF" w14:textId="77777777" w:rsidR="001668C3" w:rsidRDefault="001668C3" w:rsidP="00C772A0">
      <w:r>
        <w:separator/>
      </w:r>
    </w:p>
  </w:footnote>
  <w:footnote w:type="continuationSeparator" w:id="0">
    <w:p w14:paraId="645E0EB2" w14:textId="77777777" w:rsidR="001668C3" w:rsidRDefault="001668C3" w:rsidP="00C7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4360D"/>
    <w:multiLevelType w:val="hybridMultilevel"/>
    <w:tmpl w:val="AF501DDC"/>
    <w:lvl w:ilvl="0" w:tplc="FEA4A59A">
      <w:numFmt w:val="bullet"/>
      <w:lvlText w:val=""/>
      <w:lvlJc w:val="left"/>
      <w:pPr>
        <w:ind w:left="840" w:hanging="360"/>
      </w:pPr>
      <w:rPr>
        <w:rFonts w:hint="default"/>
        <w:w w:val="100"/>
        <w:lang w:val="en-US" w:eastAsia="en-US" w:bidi="en-US"/>
      </w:rPr>
    </w:lvl>
    <w:lvl w:ilvl="1" w:tplc="8154044C">
      <w:numFmt w:val="bullet"/>
      <w:lvlText w:val="•"/>
      <w:lvlJc w:val="left"/>
      <w:pPr>
        <w:ind w:left="1714" w:hanging="360"/>
      </w:pPr>
      <w:rPr>
        <w:rFonts w:hint="default"/>
        <w:lang w:val="en-US" w:eastAsia="en-US" w:bidi="en-US"/>
      </w:rPr>
    </w:lvl>
    <w:lvl w:ilvl="2" w:tplc="0F2E93BA">
      <w:numFmt w:val="bullet"/>
      <w:lvlText w:val="•"/>
      <w:lvlJc w:val="left"/>
      <w:pPr>
        <w:ind w:left="2588" w:hanging="360"/>
      </w:pPr>
      <w:rPr>
        <w:rFonts w:hint="default"/>
        <w:lang w:val="en-US" w:eastAsia="en-US" w:bidi="en-US"/>
      </w:rPr>
    </w:lvl>
    <w:lvl w:ilvl="3" w:tplc="DBFE63AC">
      <w:numFmt w:val="bullet"/>
      <w:lvlText w:val="•"/>
      <w:lvlJc w:val="left"/>
      <w:pPr>
        <w:ind w:left="3462" w:hanging="360"/>
      </w:pPr>
      <w:rPr>
        <w:rFonts w:hint="default"/>
        <w:lang w:val="en-US" w:eastAsia="en-US" w:bidi="en-US"/>
      </w:rPr>
    </w:lvl>
    <w:lvl w:ilvl="4" w:tplc="319A7248">
      <w:numFmt w:val="bullet"/>
      <w:lvlText w:val="•"/>
      <w:lvlJc w:val="left"/>
      <w:pPr>
        <w:ind w:left="4336" w:hanging="360"/>
      </w:pPr>
      <w:rPr>
        <w:rFonts w:hint="default"/>
        <w:lang w:val="en-US" w:eastAsia="en-US" w:bidi="en-US"/>
      </w:rPr>
    </w:lvl>
    <w:lvl w:ilvl="5" w:tplc="D28E3854">
      <w:numFmt w:val="bullet"/>
      <w:lvlText w:val="•"/>
      <w:lvlJc w:val="left"/>
      <w:pPr>
        <w:ind w:left="5210" w:hanging="360"/>
      </w:pPr>
      <w:rPr>
        <w:rFonts w:hint="default"/>
        <w:lang w:val="en-US" w:eastAsia="en-US" w:bidi="en-US"/>
      </w:rPr>
    </w:lvl>
    <w:lvl w:ilvl="6" w:tplc="4E28A98A">
      <w:numFmt w:val="bullet"/>
      <w:lvlText w:val="•"/>
      <w:lvlJc w:val="left"/>
      <w:pPr>
        <w:ind w:left="6084" w:hanging="360"/>
      </w:pPr>
      <w:rPr>
        <w:rFonts w:hint="default"/>
        <w:lang w:val="en-US" w:eastAsia="en-US" w:bidi="en-US"/>
      </w:rPr>
    </w:lvl>
    <w:lvl w:ilvl="7" w:tplc="99D2744C">
      <w:numFmt w:val="bullet"/>
      <w:lvlText w:val="•"/>
      <w:lvlJc w:val="left"/>
      <w:pPr>
        <w:ind w:left="6958" w:hanging="360"/>
      </w:pPr>
      <w:rPr>
        <w:rFonts w:hint="default"/>
        <w:lang w:val="en-US" w:eastAsia="en-US" w:bidi="en-US"/>
      </w:rPr>
    </w:lvl>
    <w:lvl w:ilvl="8" w:tplc="008897D0">
      <w:numFmt w:val="bullet"/>
      <w:lvlText w:val="•"/>
      <w:lvlJc w:val="left"/>
      <w:pPr>
        <w:ind w:left="7832" w:hanging="360"/>
      </w:pPr>
      <w:rPr>
        <w:rFonts w:hint="default"/>
        <w:lang w:val="en-US" w:eastAsia="en-US" w:bidi="en-US"/>
      </w:rPr>
    </w:lvl>
  </w:abstractNum>
  <w:abstractNum w:abstractNumId="1">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DIyNjKyMDQwNDNV0lEKTi0uzszPAykwqgUA/2KlDSwAAAA="/>
  </w:docVars>
  <w:rsids>
    <w:rsidRoot w:val="008B3659"/>
    <w:rsid w:val="001668C3"/>
    <w:rsid w:val="00217998"/>
    <w:rsid w:val="002A0677"/>
    <w:rsid w:val="003147AC"/>
    <w:rsid w:val="003C669F"/>
    <w:rsid w:val="003D6E56"/>
    <w:rsid w:val="00427D3F"/>
    <w:rsid w:val="0045505B"/>
    <w:rsid w:val="00467AFB"/>
    <w:rsid w:val="005B7687"/>
    <w:rsid w:val="006E37D1"/>
    <w:rsid w:val="008A0D15"/>
    <w:rsid w:val="008B3659"/>
    <w:rsid w:val="00941DCE"/>
    <w:rsid w:val="009D3045"/>
    <w:rsid w:val="00B44BE4"/>
    <w:rsid w:val="00C437DE"/>
    <w:rsid w:val="00C52E4F"/>
    <w:rsid w:val="00C772A0"/>
    <w:rsid w:val="00E441B4"/>
    <w:rsid w:val="00E6339D"/>
    <w:rsid w:val="00E724BF"/>
    <w:rsid w:val="00FE2B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116D"/>
  <w15:docId w15:val="{37CF201F-5D4B-4C34-A169-49BB508B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SimSun" w:hAnsi="Calibri" w:cs="Calibri"/>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441B4"/>
    <w:rPr>
      <w:color w:val="0000FF" w:themeColor="hyperlink"/>
      <w:u w:val="single"/>
    </w:rPr>
  </w:style>
  <w:style w:type="paragraph" w:styleId="Header">
    <w:name w:val="header"/>
    <w:basedOn w:val="Normal"/>
    <w:link w:val="HeaderChar"/>
    <w:uiPriority w:val="99"/>
    <w:unhideWhenUsed/>
    <w:rsid w:val="00C772A0"/>
    <w:pPr>
      <w:tabs>
        <w:tab w:val="center" w:pos="4680"/>
        <w:tab w:val="right" w:pos="9360"/>
      </w:tabs>
    </w:pPr>
  </w:style>
  <w:style w:type="character" w:customStyle="1" w:styleId="HeaderChar">
    <w:name w:val="Header Char"/>
    <w:basedOn w:val="DefaultParagraphFont"/>
    <w:link w:val="Header"/>
    <w:uiPriority w:val="99"/>
    <w:rsid w:val="00C772A0"/>
    <w:rPr>
      <w:rFonts w:ascii="Calibri" w:eastAsia="SimSun" w:hAnsi="Calibri" w:cs="Calibri"/>
      <w:lang w:bidi="en-US"/>
    </w:rPr>
  </w:style>
  <w:style w:type="paragraph" w:styleId="Footer">
    <w:name w:val="footer"/>
    <w:basedOn w:val="Normal"/>
    <w:link w:val="FooterChar"/>
    <w:uiPriority w:val="99"/>
    <w:unhideWhenUsed/>
    <w:rsid w:val="00C772A0"/>
    <w:pPr>
      <w:tabs>
        <w:tab w:val="center" w:pos="4680"/>
        <w:tab w:val="right" w:pos="9360"/>
      </w:tabs>
    </w:pPr>
  </w:style>
  <w:style w:type="character" w:customStyle="1" w:styleId="FooterChar">
    <w:name w:val="Footer Char"/>
    <w:basedOn w:val="DefaultParagraphFont"/>
    <w:link w:val="Footer"/>
    <w:uiPriority w:val="99"/>
    <w:rsid w:val="00C772A0"/>
    <w:rPr>
      <w:rFonts w:ascii="Calibri" w:eastAsia="SimSun"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5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2.gov.bc.ca/gov/content/safety/emergency-preparedness-response-recovery/covid-19-provincial-support/essential-services-covid-19" TargetMode="External"/><Relationship Id="rId4" Type="http://schemas.openxmlformats.org/officeDocument/2006/relationships/webSettings" Target="webSettings.xml"/><Relationship Id="rId9" Type="http://schemas.openxmlformats.org/officeDocument/2006/relationships/hyperlink" Target="https://www2.gov.bc.ca/gov/content/safety/emergency-preparedness-response-recovery/covid-19-provincial-support/essential-services-covid-1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C33CA-F5B3-4084-AE59-D67A8FFD9191}"/>
</file>

<file path=customXml/itemProps2.xml><?xml version="1.0" encoding="utf-8"?>
<ds:datastoreItem xmlns:ds="http://schemas.openxmlformats.org/officeDocument/2006/customXml" ds:itemID="{5DCE7739-46EE-4413-8EB8-E8B9F315CC81}"/>
</file>

<file path=customXml/itemProps3.xml><?xml version="1.0" encoding="utf-8"?>
<ds:datastoreItem xmlns:ds="http://schemas.openxmlformats.org/officeDocument/2006/customXml" ds:itemID="{6F9BBB4E-8F3A-4309-8965-330B0CB56F34}"/>
</file>

<file path=docProps/app.xml><?xml version="1.0" encoding="utf-8"?>
<Properties xmlns="http://schemas.openxmlformats.org/officeDocument/2006/extended-properties" xmlns:vt="http://schemas.openxmlformats.org/officeDocument/2006/docPropsVTypes">
  <Template>Normal</Template>
  <TotalTime>4</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MacNeil</dc:creator>
  <cp:lastModifiedBy>Deborah L</cp:lastModifiedBy>
  <cp:revision>3</cp:revision>
  <dcterms:created xsi:type="dcterms:W3CDTF">2020-05-25T21:08:00Z</dcterms:created>
  <dcterms:modified xsi:type="dcterms:W3CDTF">2020-05-27T22:28:00Z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17 for Word</vt:lpwstr>
  </property>
  <property fmtid="{D5CDD505-2E9C-101B-9397-08002B2CF9AE}" pid="4" name="LastSaved">
    <vt:filetime>2020-05-20T00:00:00Z</vt:filetime>
  </property>
  <property fmtid="{D5CDD505-2E9C-101B-9397-08002B2CF9AE}" pid="5" name="ContentTypeId">
    <vt:lpwstr>0x010100B06AC6D8566BF84FAEB7849F612F33EB</vt:lpwstr>
  </property>
</Properties>
</file>