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DA443" w14:textId="77777777" w:rsidR="00D93AA8" w:rsidRDefault="00D93AA8"/>
    <w:tbl>
      <w:tblPr>
        <w:tblStyle w:val="TableGrid"/>
        <w:tblW w:w="0" w:type="auto"/>
        <w:tblBorders>
          <w:top w:val="none" w:sz="0" w:space="0" w:color="auto"/>
          <w:left w:val="single" w:sz="8" w:space="0" w:color="4F81BD" w:themeColor="accent1"/>
          <w:bottom w:val="single" w:sz="8" w:space="0" w:color="4F81BD" w:themeColor="accent1"/>
          <w:right w:val="single" w:sz="8" w:space="0" w:color="4F81BD" w:themeColor="accent1"/>
          <w:insideH w:val="single" w:sz="8" w:space="0" w:color="4F81BD" w:themeColor="accent1"/>
          <w:insideV w:val="none" w:sz="0" w:space="0" w:color="auto"/>
        </w:tblBorders>
        <w:tblLook w:val="04A0" w:firstRow="1" w:lastRow="0" w:firstColumn="1" w:lastColumn="0" w:noHBand="0" w:noVBand="1"/>
      </w:tblPr>
      <w:tblGrid>
        <w:gridCol w:w="4658"/>
        <w:gridCol w:w="6142"/>
      </w:tblGrid>
      <w:tr w:rsidR="00D2398B" w14:paraId="328B2C13" w14:textId="77777777" w:rsidTr="000D0B33">
        <w:trPr>
          <w:trHeight w:val="530"/>
        </w:trPr>
        <w:tc>
          <w:tcPr>
            <w:tcW w:w="10998" w:type="dxa"/>
            <w:gridSpan w:val="2"/>
            <w:tcBorders>
              <w:top w:val="nil"/>
              <w:left w:val="nil"/>
              <w:bottom w:val="single" w:sz="8" w:space="0" w:color="4F81BD" w:themeColor="accent1"/>
              <w:right w:val="nil"/>
            </w:tcBorders>
          </w:tcPr>
          <w:p w14:paraId="7AC3546F" w14:textId="77777777" w:rsidR="00D2398B" w:rsidRPr="000D0B33" w:rsidRDefault="00D2398B" w:rsidP="00D2398B">
            <w:pPr>
              <w:jc w:val="center"/>
              <w:rPr>
                <w:b/>
              </w:rPr>
            </w:pPr>
            <w:r w:rsidRPr="000D0B33">
              <w:rPr>
                <w:b/>
                <w:color w:val="365F91" w:themeColor="accent1" w:themeShade="BF"/>
                <w:sz w:val="40"/>
              </w:rPr>
              <w:t>Action Plan for Learning</w:t>
            </w:r>
          </w:p>
        </w:tc>
      </w:tr>
      <w:tr w:rsidR="00D2398B" w14:paraId="00990D23" w14:textId="77777777" w:rsidTr="003B48DA">
        <w:trPr>
          <w:trHeight w:val="567"/>
        </w:trPr>
        <w:tc>
          <w:tcPr>
            <w:tcW w:w="4698" w:type="dxa"/>
            <w:vMerge w:val="restart"/>
            <w:tcBorders>
              <w:top w:val="single" w:sz="8" w:space="0" w:color="4F81BD" w:themeColor="accent1"/>
              <w:right w:val="single" w:sz="8" w:space="0" w:color="4F81BD" w:themeColor="accent1"/>
            </w:tcBorders>
            <w:vAlign w:val="center"/>
          </w:tcPr>
          <w:p w14:paraId="20269139" w14:textId="77777777" w:rsidR="00D2398B" w:rsidRDefault="00D2398B" w:rsidP="00D2398B">
            <w:pPr>
              <w:jc w:val="center"/>
            </w:pPr>
            <w:r>
              <w:rPr>
                <w:noProof/>
              </w:rPr>
              <w:drawing>
                <wp:inline distT="0" distB="0" distL="0" distR="0" wp14:anchorId="4F14A75F" wp14:editId="6665B7C2">
                  <wp:extent cx="1994976" cy="1552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Planning.jpg"/>
                          <pic:cNvPicPr/>
                        </pic:nvPicPr>
                        <pic:blipFill>
                          <a:blip r:embed="rId11">
                            <a:extLst>
                              <a:ext uri="{28A0092B-C50C-407E-A947-70E740481C1C}">
                                <a14:useLocalDpi xmlns:a14="http://schemas.microsoft.com/office/drawing/2010/main" val="0"/>
                              </a:ext>
                            </a:extLst>
                          </a:blip>
                          <a:stretch>
                            <a:fillRect/>
                          </a:stretch>
                        </pic:blipFill>
                        <pic:spPr>
                          <a:xfrm>
                            <a:off x="0" y="0"/>
                            <a:ext cx="1999235" cy="1555890"/>
                          </a:xfrm>
                          <a:prstGeom prst="rect">
                            <a:avLst/>
                          </a:prstGeom>
                        </pic:spPr>
                      </pic:pic>
                    </a:graphicData>
                  </a:graphic>
                </wp:inline>
              </w:drawing>
            </w:r>
          </w:p>
        </w:tc>
        <w:tc>
          <w:tcPr>
            <w:tcW w:w="6300" w:type="dxa"/>
            <w:tcBorders>
              <w:top w:val="single" w:sz="8" w:space="0" w:color="4F81BD" w:themeColor="accent1"/>
              <w:left w:val="single" w:sz="8" w:space="0" w:color="4F81BD" w:themeColor="accent1"/>
              <w:bottom w:val="single" w:sz="8" w:space="0" w:color="4F81BD" w:themeColor="accent1"/>
            </w:tcBorders>
            <w:vAlign w:val="center"/>
          </w:tcPr>
          <w:p w14:paraId="029DF3A7" w14:textId="77777777" w:rsidR="00D2398B" w:rsidRPr="00795E41" w:rsidRDefault="00D2398B" w:rsidP="00D34FA9">
            <w:pPr>
              <w:rPr>
                <w:b/>
              </w:rPr>
            </w:pPr>
            <w:r w:rsidRPr="00795E41">
              <w:rPr>
                <w:b/>
              </w:rPr>
              <w:t xml:space="preserve">School Name: </w:t>
            </w:r>
            <w:r w:rsidR="00777A83">
              <w:rPr>
                <w:b/>
              </w:rPr>
              <w:t xml:space="preserve">   </w:t>
            </w:r>
            <w:r w:rsidR="00A02311">
              <w:rPr>
                <w:b/>
              </w:rPr>
              <w:t>Banting Middle School</w:t>
            </w:r>
            <w:r w:rsidR="00777A83">
              <w:rPr>
                <w:b/>
              </w:rPr>
              <w:t xml:space="preserve">  </w:t>
            </w:r>
          </w:p>
        </w:tc>
      </w:tr>
      <w:tr w:rsidR="003B48DA" w14:paraId="22B28893" w14:textId="77777777" w:rsidTr="003B48DA">
        <w:trPr>
          <w:trHeight w:val="567"/>
        </w:trPr>
        <w:tc>
          <w:tcPr>
            <w:tcW w:w="4698" w:type="dxa"/>
            <w:vMerge/>
            <w:tcBorders>
              <w:top w:val="single" w:sz="8" w:space="0" w:color="4F81BD" w:themeColor="accent1"/>
              <w:right w:val="single" w:sz="8" w:space="0" w:color="4F81BD" w:themeColor="accent1"/>
            </w:tcBorders>
            <w:vAlign w:val="center"/>
          </w:tcPr>
          <w:p w14:paraId="0A99A56D" w14:textId="77777777" w:rsidR="003B48DA" w:rsidRDefault="003B48DA" w:rsidP="00D2398B">
            <w:pPr>
              <w:jc w:val="center"/>
              <w:rPr>
                <w:noProof/>
                <w:lang w:val="en-CA" w:eastAsia="en-CA"/>
              </w:rPr>
            </w:pPr>
          </w:p>
        </w:tc>
        <w:tc>
          <w:tcPr>
            <w:tcW w:w="6300" w:type="dxa"/>
            <w:tcBorders>
              <w:top w:val="single" w:sz="8" w:space="0" w:color="4F81BD" w:themeColor="accent1"/>
              <w:left w:val="single" w:sz="8" w:space="0" w:color="4F81BD" w:themeColor="accent1"/>
              <w:bottom w:val="single" w:sz="8" w:space="0" w:color="4F81BD" w:themeColor="accent1"/>
            </w:tcBorders>
            <w:vAlign w:val="center"/>
          </w:tcPr>
          <w:p w14:paraId="436C096E" w14:textId="77777777" w:rsidR="003B48DA" w:rsidRPr="00795E41" w:rsidRDefault="003B48DA" w:rsidP="00D34FA9">
            <w:pPr>
              <w:rPr>
                <w:b/>
              </w:rPr>
            </w:pPr>
            <w:r>
              <w:rPr>
                <w:b/>
              </w:rPr>
              <w:t>School Context Link:</w:t>
            </w:r>
          </w:p>
        </w:tc>
      </w:tr>
      <w:tr w:rsidR="00D2398B" w14:paraId="18DFCEC2" w14:textId="77777777" w:rsidTr="003B48DA">
        <w:trPr>
          <w:trHeight w:val="567"/>
        </w:trPr>
        <w:tc>
          <w:tcPr>
            <w:tcW w:w="4698" w:type="dxa"/>
            <w:vMerge/>
            <w:tcBorders>
              <w:top w:val="single" w:sz="8" w:space="0" w:color="4F81BD" w:themeColor="accent1"/>
              <w:right w:val="single" w:sz="8" w:space="0" w:color="4F81BD" w:themeColor="accent1"/>
            </w:tcBorders>
          </w:tcPr>
          <w:p w14:paraId="362E439F" w14:textId="77777777" w:rsidR="00D2398B" w:rsidRPr="002A23A6" w:rsidRDefault="00D2398B" w:rsidP="00D2398B">
            <w:pPr>
              <w:rPr>
                <w:noProof/>
              </w:rPr>
            </w:pPr>
          </w:p>
        </w:tc>
        <w:tc>
          <w:tcPr>
            <w:tcW w:w="6300" w:type="dxa"/>
            <w:tcBorders>
              <w:top w:val="single" w:sz="8" w:space="0" w:color="4F81BD" w:themeColor="accent1"/>
              <w:left w:val="single" w:sz="8" w:space="0" w:color="4F81BD" w:themeColor="accent1"/>
              <w:bottom w:val="single" w:sz="8" w:space="0" w:color="4F81BD" w:themeColor="accent1"/>
            </w:tcBorders>
            <w:vAlign w:val="center"/>
          </w:tcPr>
          <w:p w14:paraId="27E50AE6" w14:textId="77777777" w:rsidR="00D2398B" w:rsidRPr="00795E41" w:rsidRDefault="00D2398B" w:rsidP="00D2398B">
            <w:pPr>
              <w:rPr>
                <w:b/>
              </w:rPr>
            </w:pPr>
            <w:r w:rsidRPr="00795E41">
              <w:rPr>
                <w:b/>
              </w:rPr>
              <w:t xml:space="preserve">School Goal:  </w:t>
            </w:r>
            <w:sdt>
              <w:sdtPr>
                <w:rPr>
                  <w:b/>
                  <w:sz w:val="22"/>
                  <w:szCs w:val="22"/>
                </w:rPr>
                <w:id w:val="977644556"/>
                <w:placeholder>
                  <w:docPart w:val="50BFE666363445A7857BEF8B8FDA4843"/>
                </w:placeholder>
                <w:dropDownList>
                  <w:listItem w:value="Choose an item."/>
                  <w:listItem w:displayText="Literacy" w:value="Literacy"/>
                  <w:listItem w:displayText="Numeracy" w:value="Numeracy"/>
                  <w:listItem w:displayText="Social Responsibility" w:value="Social Responsibility"/>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C93CE1">
                  <w:rPr>
                    <w:b/>
                    <w:sz w:val="22"/>
                    <w:szCs w:val="22"/>
                  </w:rPr>
                  <w:t>Other</w:t>
                </w:r>
              </w:sdtContent>
            </w:sdt>
          </w:p>
        </w:tc>
      </w:tr>
      <w:tr w:rsidR="00D2398B" w14:paraId="542DB16B" w14:textId="77777777" w:rsidTr="003B48DA">
        <w:trPr>
          <w:trHeight w:val="567"/>
        </w:trPr>
        <w:tc>
          <w:tcPr>
            <w:tcW w:w="4698" w:type="dxa"/>
            <w:vMerge/>
            <w:tcBorders>
              <w:top w:val="single" w:sz="8" w:space="0" w:color="4F81BD" w:themeColor="accent1"/>
              <w:bottom w:val="single" w:sz="12" w:space="0" w:color="4F81BD" w:themeColor="accent1"/>
              <w:right w:val="single" w:sz="8" w:space="0" w:color="4F81BD" w:themeColor="accent1"/>
            </w:tcBorders>
          </w:tcPr>
          <w:p w14:paraId="5D0B9A9A" w14:textId="77777777" w:rsidR="00D2398B" w:rsidRPr="002A23A6" w:rsidRDefault="00D2398B" w:rsidP="00D2398B">
            <w:pPr>
              <w:rPr>
                <w:noProof/>
              </w:rPr>
            </w:pPr>
          </w:p>
        </w:tc>
        <w:tc>
          <w:tcPr>
            <w:tcW w:w="6300" w:type="dxa"/>
            <w:tcBorders>
              <w:top w:val="single" w:sz="8" w:space="0" w:color="4F81BD" w:themeColor="accent1"/>
              <w:left w:val="single" w:sz="8" w:space="0" w:color="4F81BD" w:themeColor="accent1"/>
              <w:bottom w:val="single" w:sz="12" w:space="0" w:color="4F81BD" w:themeColor="accent1"/>
            </w:tcBorders>
            <w:vAlign w:val="center"/>
          </w:tcPr>
          <w:p w14:paraId="2136F3A4" w14:textId="3DDCC152" w:rsidR="00D2398B" w:rsidRPr="00795E41" w:rsidRDefault="00D2398B" w:rsidP="00D34FA9">
            <w:pPr>
              <w:rPr>
                <w:b/>
              </w:rPr>
            </w:pPr>
            <w:r w:rsidRPr="00795E41">
              <w:rPr>
                <w:b/>
              </w:rPr>
              <w:t xml:space="preserve">School Year: </w:t>
            </w:r>
            <w:r w:rsidR="00D93AA8">
              <w:rPr>
                <w:b/>
              </w:rPr>
              <w:t>201</w:t>
            </w:r>
            <w:r w:rsidR="00910ABE">
              <w:rPr>
                <w:b/>
              </w:rPr>
              <w:t>9</w:t>
            </w:r>
            <w:r w:rsidR="00D93AA8">
              <w:rPr>
                <w:b/>
              </w:rPr>
              <w:t>-</w:t>
            </w:r>
            <w:r w:rsidR="00910ABE">
              <w:rPr>
                <w:b/>
              </w:rPr>
              <w:t>20</w:t>
            </w:r>
          </w:p>
        </w:tc>
      </w:tr>
    </w:tbl>
    <w:p w14:paraId="77FC43B6" w14:textId="77777777" w:rsidR="00D2398B" w:rsidRDefault="00D2398B" w:rsidP="00D2398B"/>
    <w:p w14:paraId="23BEA843" w14:textId="77777777" w:rsidR="00090AC0" w:rsidRDefault="00090AC0" w:rsidP="009147A6">
      <w:pPr>
        <w:pStyle w:val="ListParagraph"/>
        <w:rPr>
          <w:sz w:val="20"/>
          <w:szCs w:val="20"/>
        </w:rPr>
      </w:pPr>
    </w:p>
    <w:tbl>
      <w:tblPr>
        <w:tblStyle w:val="LightGrid-Accent1"/>
        <w:tblW w:w="0" w:type="auto"/>
        <w:tblLook w:val="0620" w:firstRow="1" w:lastRow="0" w:firstColumn="0" w:lastColumn="0" w:noHBand="1" w:noVBand="1"/>
      </w:tblPr>
      <w:tblGrid>
        <w:gridCol w:w="2669"/>
        <w:gridCol w:w="8111"/>
      </w:tblGrid>
      <w:tr w:rsidR="009147A6" w14:paraId="055F489B" w14:textId="77777777" w:rsidTr="00D71E79">
        <w:trPr>
          <w:cnfStyle w:val="100000000000" w:firstRow="1" w:lastRow="0" w:firstColumn="0" w:lastColumn="0" w:oddVBand="0" w:evenVBand="0" w:oddHBand="0" w:evenHBand="0" w:firstRowFirstColumn="0" w:firstRowLastColumn="0" w:lastRowFirstColumn="0" w:lastRowLastColumn="0"/>
          <w:trHeight w:val="862"/>
        </w:trPr>
        <w:tc>
          <w:tcPr>
            <w:tcW w:w="2718" w:type="dxa"/>
          </w:tcPr>
          <w:p w14:paraId="6449D1A7" w14:textId="77777777" w:rsidR="00E3364B" w:rsidRDefault="009147A6" w:rsidP="009147A6">
            <w:pPr>
              <w:rPr>
                <w:sz w:val="22"/>
                <w:szCs w:val="22"/>
              </w:rPr>
            </w:pPr>
            <w:bookmarkStart w:id="0" w:name="_Hlk13058359"/>
            <w:r w:rsidRPr="005C3923">
              <w:rPr>
                <w:sz w:val="22"/>
                <w:szCs w:val="22"/>
              </w:rPr>
              <w:t xml:space="preserve">Goal </w:t>
            </w:r>
            <w:r w:rsidR="00E3364B">
              <w:rPr>
                <w:sz w:val="22"/>
                <w:szCs w:val="22"/>
              </w:rPr>
              <w:t xml:space="preserve">/ Inquiry </w:t>
            </w:r>
          </w:p>
          <w:p w14:paraId="7EFCE029" w14:textId="77777777" w:rsidR="009147A6" w:rsidRPr="00AB26B3" w:rsidRDefault="009147A6" w:rsidP="009147A6">
            <w:pPr>
              <w:rPr>
                <w:b w:val="0"/>
                <w:sz w:val="22"/>
                <w:szCs w:val="22"/>
              </w:rPr>
            </w:pPr>
            <w:r w:rsidRPr="00AB26B3">
              <w:rPr>
                <w:b w:val="0"/>
                <w:sz w:val="22"/>
                <w:szCs w:val="22"/>
              </w:rPr>
              <w:t>Student learning</w:t>
            </w:r>
          </w:p>
          <w:p w14:paraId="463085B2" w14:textId="77777777" w:rsidR="009147A6" w:rsidRDefault="009147A6" w:rsidP="009147A6">
            <w:pPr>
              <w:rPr>
                <w:sz w:val="20"/>
                <w:szCs w:val="20"/>
              </w:rPr>
            </w:pPr>
          </w:p>
        </w:tc>
        <w:tc>
          <w:tcPr>
            <w:tcW w:w="8298" w:type="dxa"/>
          </w:tcPr>
          <w:p w14:paraId="4E85E0CB" w14:textId="2C51C03B" w:rsidR="00A877D4" w:rsidRPr="009147A6" w:rsidRDefault="00A877D4" w:rsidP="00A877D4">
            <w:pPr>
              <w:rPr>
                <w:bCs w:val="0"/>
                <w:sz w:val="22"/>
                <w:szCs w:val="20"/>
              </w:rPr>
            </w:pPr>
            <w:r>
              <w:rPr>
                <w:b w:val="0"/>
                <w:sz w:val="22"/>
                <w:szCs w:val="20"/>
              </w:rPr>
              <w:t>Enhancing inclusive</w:t>
            </w:r>
            <w:r w:rsidR="00910ABE">
              <w:rPr>
                <w:b w:val="0"/>
                <w:sz w:val="22"/>
                <w:szCs w:val="20"/>
              </w:rPr>
              <w:t xml:space="preserve"> and restorative</w:t>
            </w:r>
            <w:r>
              <w:rPr>
                <w:b w:val="0"/>
                <w:sz w:val="22"/>
                <w:szCs w:val="20"/>
              </w:rPr>
              <w:t xml:space="preserve"> classroom practices that support the diverse </w:t>
            </w:r>
            <w:r w:rsidR="00C93CE1">
              <w:rPr>
                <w:b w:val="0"/>
                <w:sz w:val="22"/>
                <w:szCs w:val="20"/>
              </w:rPr>
              <w:t xml:space="preserve">academic and socioemotional </w:t>
            </w:r>
            <w:r>
              <w:rPr>
                <w:b w:val="0"/>
                <w:sz w:val="22"/>
                <w:szCs w:val="20"/>
              </w:rPr>
              <w:t>needs of our learners via the new curriculum.</w:t>
            </w:r>
          </w:p>
          <w:p w14:paraId="010DB181" w14:textId="77777777" w:rsidR="00005092" w:rsidRPr="009147A6" w:rsidRDefault="00005092" w:rsidP="00A02311">
            <w:pPr>
              <w:rPr>
                <w:b w:val="0"/>
                <w:sz w:val="22"/>
                <w:szCs w:val="20"/>
              </w:rPr>
            </w:pPr>
          </w:p>
        </w:tc>
      </w:tr>
      <w:bookmarkEnd w:id="0"/>
    </w:tbl>
    <w:p w14:paraId="33711244" w14:textId="77777777" w:rsidR="009147A6" w:rsidRDefault="009147A6" w:rsidP="009147A6">
      <w:pPr>
        <w:rPr>
          <w:sz w:val="20"/>
          <w:szCs w:val="20"/>
        </w:rPr>
      </w:pPr>
    </w:p>
    <w:tbl>
      <w:tblPr>
        <w:tblStyle w:val="LightGrid-Accent1"/>
        <w:tblW w:w="0" w:type="auto"/>
        <w:tblLook w:val="0620" w:firstRow="1" w:lastRow="0" w:firstColumn="0" w:lastColumn="0" w:noHBand="1" w:noVBand="1"/>
      </w:tblPr>
      <w:tblGrid>
        <w:gridCol w:w="2665"/>
        <w:gridCol w:w="8115"/>
      </w:tblGrid>
      <w:tr w:rsidR="009147A6" w14:paraId="3FAD0D2B" w14:textId="77777777" w:rsidTr="00D71E79">
        <w:trPr>
          <w:cnfStyle w:val="100000000000" w:firstRow="1" w:lastRow="0" w:firstColumn="0" w:lastColumn="0" w:oddVBand="0" w:evenVBand="0" w:oddHBand="0" w:evenHBand="0" w:firstRowFirstColumn="0" w:firstRowLastColumn="0" w:lastRowFirstColumn="0" w:lastRowLastColumn="0"/>
          <w:trHeight w:val="1393"/>
        </w:trPr>
        <w:tc>
          <w:tcPr>
            <w:tcW w:w="2718" w:type="dxa"/>
          </w:tcPr>
          <w:p w14:paraId="13D68345" w14:textId="77777777" w:rsidR="009147A6" w:rsidRPr="005C3923" w:rsidRDefault="009147A6" w:rsidP="009147A6">
            <w:pPr>
              <w:rPr>
                <w:sz w:val="22"/>
                <w:szCs w:val="22"/>
              </w:rPr>
            </w:pPr>
            <w:r w:rsidRPr="005C3923">
              <w:rPr>
                <w:sz w:val="22"/>
                <w:szCs w:val="22"/>
              </w:rPr>
              <w:t>Rationale</w:t>
            </w:r>
          </w:p>
          <w:p w14:paraId="2776A9F9" w14:textId="77777777" w:rsidR="009147A6" w:rsidRPr="00AB26B3" w:rsidRDefault="009147A6" w:rsidP="009147A6">
            <w:pPr>
              <w:rPr>
                <w:b w:val="0"/>
                <w:sz w:val="22"/>
                <w:szCs w:val="22"/>
              </w:rPr>
            </w:pPr>
            <w:r w:rsidRPr="00AB26B3">
              <w:rPr>
                <w:b w:val="0"/>
                <w:sz w:val="22"/>
                <w:szCs w:val="22"/>
              </w:rPr>
              <w:t>1-3 reasons for choosing goal</w:t>
            </w:r>
          </w:p>
          <w:p w14:paraId="0E63849F" w14:textId="77777777" w:rsidR="009147A6" w:rsidRDefault="009147A6"/>
        </w:tc>
        <w:tc>
          <w:tcPr>
            <w:tcW w:w="8298" w:type="dxa"/>
          </w:tcPr>
          <w:p w14:paraId="2AEA0B4F" w14:textId="504B79F2" w:rsidR="00A24E8C" w:rsidRPr="003B59CF" w:rsidRDefault="00A02311" w:rsidP="00A24E8C">
            <w:pPr>
              <w:rPr>
                <w:b w:val="0"/>
                <w:bCs w:val="0"/>
                <w:sz w:val="22"/>
                <w:szCs w:val="22"/>
                <w:lang w:val="en-CA"/>
              </w:rPr>
            </w:pPr>
            <w:r>
              <w:rPr>
                <w:b w:val="0"/>
                <w:sz w:val="22"/>
              </w:rPr>
              <w:t xml:space="preserve">This is </w:t>
            </w:r>
            <w:r w:rsidR="0024716C">
              <w:rPr>
                <w:b w:val="0"/>
                <w:sz w:val="22"/>
              </w:rPr>
              <w:t xml:space="preserve">the </w:t>
            </w:r>
            <w:r w:rsidR="00910ABE">
              <w:rPr>
                <w:b w:val="0"/>
                <w:sz w:val="22"/>
              </w:rPr>
              <w:t>third</w:t>
            </w:r>
            <w:r w:rsidR="0024716C">
              <w:rPr>
                <w:b w:val="0"/>
                <w:sz w:val="22"/>
              </w:rPr>
              <w:t xml:space="preserve"> year for this goal; started</w:t>
            </w:r>
            <w:r w:rsidR="00A877D4">
              <w:rPr>
                <w:b w:val="0"/>
                <w:sz w:val="22"/>
              </w:rPr>
              <w:t xml:space="preserve"> </w:t>
            </w:r>
            <w:proofErr w:type="gramStart"/>
            <w:r w:rsidR="00A877D4">
              <w:rPr>
                <w:b w:val="0"/>
                <w:sz w:val="22"/>
              </w:rPr>
              <w:t>2017-18</w:t>
            </w:r>
            <w:r w:rsidR="00910ABE">
              <w:rPr>
                <w:b w:val="0"/>
                <w:sz w:val="22"/>
              </w:rPr>
              <w:t>, but</w:t>
            </w:r>
            <w:proofErr w:type="gramEnd"/>
            <w:r w:rsidR="00910ABE">
              <w:rPr>
                <w:b w:val="0"/>
                <w:sz w:val="22"/>
              </w:rPr>
              <w:t xml:space="preserve"> have added restorative practice</w:t>
            </w:r>
            <w:r w:rsidR="009A7DBC">
              <w:rPr>
                <w:b w:val="0"/>
                <w:sz w:val="22"/>
              </w:rPr>
              <w:t>s</w:t>
            </w:r>
            <w:r w:rsidR="00910ABE">
              <w:rPr>
                <w:b w:val="0"/>
                <w:sz w:val="22"/>
              </w:rPr>
              <w:t xml:space="preserve"> to our journey</w:t>
            </w:r>
            <w:r w:rsidR="005B4DEC">
              <w:rPr>
                <w:b w:val="0"/>
                <w:sz w:val="22"/>
              </w:rPr>
              <w:t xml:space="preserve"> and more self-regulation components</w:t>
            </w:r>
            <w:r w:rsidR="00910ABE" w:rsidRPr="00A24E8C">
              <w:rPr>
                <w:b w:val="0"/>
                <w:sz w:val="22"/>
              </w:rPr>
              <w:t>.</w:t>
            </w:r>
            <w:r w:rsidR="00A24E8C" w:rsidRPr="00A24E8C">
              <w:rPr>
                <w:b w:val="0"/>
                <w:sz w:val="22"/>
              </w:rPr>
              <w:t xml:space="preserve">  </w:t>
            </w:r>
            <w:r w:rsidR="00A24E8C" w:rsidRPr="00A24E8C">
              <w:rPr>
                <w:b w:val="0"/>
                <w:sz w:val="22"/>
                <w:szCs w:val="22"/>
                <w:lang w:val="en-CA"/>
              </w:rPr>
              <w:t>In November 2018 we moved into our new building which has been designed to create a learning environment that promotes self-regulation (</w:t>
            </w:r>
            <w:proofErr w:type="spellStart"/>
            <w:r w:rsidR="00A24E8C" w:rsidRPr="00A24E8C">
              <w:rPr>
                <w:b w:val="0"/>
                <w:sz w:val="22"/>
                <w:szCs w:val="22"/>
                <w:lang w:val="en-CA"/>
              </w:rPr>
              <w:t>ie</w:t>
            </w:r>
            <w:proofErr w:type="spellEnd"/>
            <w:r w:rsidR="00A24E8C" w:rsidRPr="00A24E8C">
              <w:rPr>
                <w:b w:val="0"/>
                <w:sz w:val="22"/>
                <w:szCs w:val="22"/>
                <w:lang w:val="en-CA"/>
              </w:rPr>
              <w:t>. natural lighting, sound mitigation, clear sight lines) and collaboration. As part of our desire to create and promote an inclusive and welcoming environment, one of the first acts was to hang the Philadelphia Pride Flag and a ‘Welcome to Banting’ in French and English to represent our two teaching languages and in  </w:t>
            </w:r>
            <w:proofErr w:type="spellStart"/>
            <w:r w:rsidR="00A24E8C" w:rsidRPr="00A24E8C">
              <w:rPr>
                <w:b w:val="0"/>
                <w:sz w:val="22"/>
                <w:szCs w:val="22"/>
                <w:lang w:val="en-CA"/>
              </w:rPr>
              <w:t>Kwikwetlem</w:t>
            </w:r>
            <w:proofErr w:type="spellEnd"/>
            <w:r w:rsidR="00A24E8C" w:rsidRPr="00A24E8C">
              <w:rPr>
                <w:b w:val="0"/>
                <w:sz w:val="22"/>
                <w:szCs w:val="22"/>
                <w:lang w:val="en-CA"/>
              </w:rPr>
              <w:t xml:space="preserve"> to acknowledge the Indigenous territory on which we learn</w:t>
            </w:r>
            <w:r w:rsidR="00A24E8C" w:rsidRPr="00A24E8C">
              <w:rPr>
                <w:sz w:val="22"/>
                <w:szCs w:val="22"/>
                <w:lang w:val="en-CA"/>
              </w:rPr>
              <w:t>.</w:t>
            </w:r>
            <w:r w:rsidR="003B59CF">
              <w:rPr>
                <w:sz w:val="22"/>
                <w:szCs w:val="22"/>
                <w:lang w:val="en-CA"/>
              </w:rPr>
              <w:t xml:space="preserve">  </w:t>
            </w:r>
            <w:r w:rsidR="003B59CF" w:rsidRPr="003B59CF">
              <w:rPr>
                <w:b w:val="0"/>
                <w:bCs w:val="0"/>
                <w:sz w:val="22"/>
                <w:szCs w:val="22"/>
                <w:lang w:val="en-CA"/>
              </w:rPr>
              <w:t>We will</w:t>
            </w:r>
            <w:r w:rsidR="003B59CF">
              <w:rPr>
                <w:b w:val="0"/>
                <w:bCs w:val="0"/>
                <w:sz w:val="22"/>
                <w:szCs w:val="22"/>
                <w:lang w:val="en-CA"/>
              </w:rPr>
              <w:t xml:space="preserve"> additionally be further emphasizing indigenizing our curricula and promoting an inclusive</w:t>
            </w:r>
            <w:r w:rsidR="00B67B34">
              <w:rPr>
                <w:b w:val="0"/>
                <w:bCs w:val="0"/>
                <w:sz w:val="22"/>
                <w:szCs w:val="22"/>
                <w:lang w:val="en-CA"/>
              </w:rPr>
              <w:t xml:space="preserve"> and diverse</w:t>
            </w:r>
            <w:r w:rsidR="003B59CF">
              <w:rPr>
                <w:b w:val="0"/>
                <w:bCs w:val="0"/>
                <w:sz w:val="22"/>
                <w:szCs w:val="22"/>
                <w:lang w:val="en-CA"/>
              </w:rPr>
              <w:t xml:space="preserve"> environment through activities and curricula.</w:t>
            </w:r>
          </w:p>
          <w:p w14:paraId="264D3A21" w14:textId="3F76E7AD" w:rsidR="00A02311" w:rsidRDefault="00A02311" w:rsidP="00A02311">
            <w:pPr>
              <w:rPr>
                <w:b w:val="0"/>
                <w:sz w:val="22"/>
              </w:rPr>
            </w:pPr>
          </w:p>
          <w:p w14:paraId="7BBBC330" w14:textId="1BD688E5" w:rsidR="0039712A" w:rsidRDefault="00D757B8" w:rsidP="00D7682D">
            <w:pPr>
              <w:rPr>
                <w:b w:val="0"/>
                <w:sz w:val="22"/>
              </w:rPr>
            </w:pPr>
            <w:r w:rsidRPr="00D757B8">
              <w:rPr>
                <w:b w:val="0"/>
                <w:sz w:val="22"/>
              </w:rPr>
              <w:t>Through office referral data, IEP reviews,</w:t>
            </w:r>
            <w:r w:rsidR="00A00605">
              <w:rPr>
                <w:b w:val="0"/>
                <w:sz w:val="22"/>
              </w:rPr>
              <w:t xml:space="preserve"> a</w:t>
            </w:r>
            <w:r w:rsidR="001D7888">
              <w:rPr>
                <w:b w:val="0"/>
                <w:sz w:val="22"/>
              </w:rPr>
              <w:t>rticulation sheets incoming for</w:t>
            </w:r>
            <w:r w:rsidR="00A00605">
              <w:rPr>
                <w:b w:val="0"/>
                <w:sz w:val="22"/>
              </w:rPr>
              <w:t xml:space="preserve"> our new grade six students,</w:t>
            </w:r>
            <w:r w:rsidRPr="00D757B8">
              <w:rPr>
                <w:b w:val="0"/>
                <w:sz w:val="22"/>
              </w:rPr>
              <w:t xml:space="preserve"> formal and infor</w:t>
            </w:r>
            <w:r>
              <w:rPr>
                <w:b w:val="0"/>
                <w:sz w:val="22"/>
              </w:rPr>
              <w:t>mal discussions with Banting</w:t>
            </w:r>
            <w:r w:rsidRPr="00D757B8">
              <w:rPr>
                <w:b w:val="0"/>
                <w:sz w:val="22"/>
              </w:rPr>
              <w:t xml:space="preserve"> staff </w:t>
            </w:r>
            <w:r w:rsidR="00447591">
              <w:rPr>
                <w:b w:val="0"/>
                <w:sz w:val="22"/>
              </w:rPr>
              <w:t>(goal setting pro-d, staff meetings</w:t>
            </w:r>
            <w:r w:rsidR="009A7DBC">
              <w:rPr>
                <w:b w:val="0"/>
                <w:sz w:val="22"/>
              </w:rPr>
              <w:t>, CMM meetings</w:t>
            </w:r>
            <w:r w:rsidR="00447591">
              <w:rPr>
                <w:b w:val="0"/>
                <w:sz w:val="22"/>
              </w:rPr>
              <w:t xml:space="preserve"> and team leader meetings),</w:t>
            </w:r>
            <w:r w:rsidR="009A7DBC">
              <w:rPr>
                <w:b w:val="0"/>
                <w:sz w:val="22"/>
              </w:rPr>
              <w:t xml:space="preserve"> student input (Blaze </w:t>
            </w:r>
            <w:proofErr w:type="spellStart"/>
            <w:r w:rsidR="009A7DBC">
              <w:rPr>
                <w:b w:val="0"/>
                <w:sz w:val="22"/>
              </w:rPr>
              <w:t>Krew</w:t>
            </w:r>
            <w:proofErr w:type="spellEnd"/>
            <w:r w:rsidR="009A7DBC">
              <w:rPr>
                <w:b w:val="0"/>
                <w:sz w:val="22"/>
              </w:rPr>
              <w:t>)</w:t>
            </w:r>
            <w:r w:rsidR="00447591">
              <w:rPr>
                <w:b w:val="0"/>
                <w:sz w:val="22"/>
              </w:rPr>
              <w:t xml:space="preserve"> </w:t>
            </w:r>
            <w:r w:rsidRPr="00D757B8">
              <w:rPr>
                <w:b w:val="0"/>
                <w:sz w:val="22"/>
              </w:rPr>
              <w:t xml:space="preserve">and </w:t>
            </w:r>
            <w:r w:rsidR="00447591">
              <w:rPr>
                <w:b w:val="0"/>
                <w:sz w:val="22"/>
              </w:rPr>
              <w:t xml:space="preserve">information from </w:t>
            </w:r>
            <w:r w:rsidRPr="00D757B8">
              <w:rPr>
                <w:b w:val="0"/>
                <w:sz w:val="22"/>
              </w:rPr>
              <w:t>our elementary feeder schools, this has been identified as an area our s</w:t>
            </w:r>
            <w:r>
              <w:rPr>
                <w:b w:val="0"/>
                <w:sz w:val="22"/>
              </w:rPr>
              <w:t>tudents require further growth.</w:t>
            </w:r>
          </w:p>
          <w:p w14:paraId="317F304F" w14:textId="5C7A567C" w:rsidR="00CD5300" w:rsidRDefault="00A02311" w:rsidP="00A02311">
            <w:pPr>
              <w:rPr>
                <w:b w:val="0"/>
                <w:sz w:val="22"/>
              </w:rPr>
            </w:pPr>
            <w:r>
              <w:rPr>
                <w:b w:val="0"/>
                <w:sz w:val="22"/>
              </w:rPr>
              <w:t>With th</w:t>
            </w:r>
            <w:r w:rsidR="00355088">
              <w:rPr>
                <w:b w:val="0"/>
                <w:sz w:val="22"/>
              </w:rPr>
              <w:t xml:space="preserve">e new curriculum </w:t>
            </w:r>
            <w:r w:rsidR="00A00605">
              <w:rPr>
                <w:b w:val="0"/>
                <w:sz w:val="22"/>
              </w:rPr>
              <w:t>having started</w:t>
            </w:r>
            <w:r w:rsidR="00355088">
              <w:rPr>
                <w:b w:val="0"/>
                <w:sz w:val="22"/>
              </w:rPr>
              <w:t xml:space="preserve"> i</w:t>
            </w:r>
            <w:r>
              <w:rPr>
                <w:b w:val="0"/>
                <w:sz w:val="22"/>
              </w:rPr>
              <w:t>n</w:t>
            </w:r>
            <w:r w:rsidR="00355088">
              <w:rPr>
                <w:b w:val="0"/>
                <w:sz w:val="22"/>
              </w:rPr>
              <w:t xml:space="preserve"> September</w:t>
            </w:r>
            <w:r>
              <w:rPr>
                <w:b w:val="0"/>
                <w:sz w:val="22"/>
              </w:rPr>
              <w:t xml:space="preserve"> 2016, the timing is perfect to mesh our goal with the personal and social competencies in the new curriculum.  Following the new curriculum as a guide, we want to “educate the whole child”</w:t>
            </w:r>
            <w:r w:rsidR="00D757B8">
              <w:rPr>
                <w:b w:val="0"/>
                <w:sz w:val="22"/>
              </w:rPr>
              <w:t xml:space="preserve"> by</w:t>
            </w:r>
            <w:r>
              <w:rPr>
                <w:b w:val="0"/>
                <w:sz w:val="22"/>
              </w:rPr>
              <w:t xml:space="preserve"> </w:t>
            </w:r>
            <w:r w:rsidR="00D757B8">
              <w:rPr>
                <w:b w:val="0"/>
                <w:sz w:val="22"/>
              </w:rPr>
              <w:t>seamlessly and intentionally weaving</w:t>
            </w:r>
            <w:r w:rsidR="00CD5300">
              <w:rPr>
                <w:b w:val="0"/>
                <w:sz w:val="22"/>
              </w:rPr>
              <w:t xml:space="preserve"> </w:t>
            </w:r>
            <w:r w:rsidR="00D757B8">
              <w:rPr>
                <w:b w:val="0"/>
                <w:sz w:val="22"/>
              </w:rPr>
              <w:t>self-regulation</w:t>
            </w:r>
            <w:r w:rsidR="00F02EA9">
              <w:rPr>
                <w:b w:val="0"/>
                <w:sz w:val="22"/>
              </w:rPr>
              <w:t xml:space="preserve"> strategies,</w:t>
            </w:r>
            <w:r w:rsidR="00072783">
              <w:rPr>
                <w:b w:val="0"/>
                <w:sz w:val="22"/>
              </w:rPr>
              <w:t xml:space="preserve"> </w:t>
            </w:r>
            <w:r w:rsidR="00D468B4">
              <w:rPr>
                <w:b w:val="0"/>
                <w:sz w:val="22"/>
              </w:rPr>
              <w:t xml:space="preserve">executive functioning strategies, restorative practices, </w:t>
            </w:r>
            <w:r w:rsidR="00072783">
              <w:rPr>
                <w:b w:val="0"/>
                <w:sz w:val="22"/>
              </w:rPr>
              <w:t>ownership of learning</w:t>
            </w:r>
            <w:r w:rsidR="00355088">
              <w:rPr>
                <w:b w:val="0"/>
                <w:sz w:val="22"/>
              </w:rPr>
              <w:t xml:space="preserve"> and</w:t>
            </w:r>
            <w:r w:rsidR="00CD5300">
              <w:rPr>
                <w:b w:val="0"/>
                <w:sz w:val="22"/>
              </w:rPr>
              <w:t xml:space="preserve"> sense of belonging and connectedness </w:t>
            </w:r>
            <w:r w:rsidR="00D757B8">
              <w:rPr>
                <w:b w:val="0"/>
                <w:sz w:val="22"/>
              </w:rPr>
              <w:t xml:space="preserve">into </w:t>
            </w:r>
            <w:r w:rsidR="00CD5300">
              <w:rPr>
                <w:b w:val="0"/>
                <w:sz w:val="22"/>
              </w:rPr>
              <w:t>the curriculum</w:t>
            </w:r>
            <w:r w:rsidR="00F02EA9">
              <w:rPr>
                <w:b w:val="0"/>
                <w:sz w:val="22"/>
              </w:rPr>
              <w:t xml:space="preserve"> and our daily practice</w:t>
            </w:r>
            <w:r w:rsidR="00CD5300">
              <w:rPr>
                <w:b w:val="0"/>
                <w:sz w:val="22"/>
              </w:rPr>
              <w:t>.</w:t>
            </w:r>
            <w:r w:rsidR="00700ABB">
              <w:rPr>
                <w:b w:val="0"/>
                <w:sz w:val="22"/>
              </w:rPr>
              <w:t xml:space="preserve">  We want our instruction o</w:t>
            </w:r>
            <w:r w:rsidR="00D757B8">
              <w:rPr>
                <w:b w:val="0"/>
                <w:sz w:val="22"/>
              </w:rPr>
              <w:t>f</w:t>
            </w:r>
            <w:r w:rsidR="00700ABB">
              <w:rPr>
                <w:b w:val="0"/>
                <w:sz w:val="22"/>
              </w:rPr>
              <w:t xml:space="preserve"> </w:t>
            </w:r>
            <w:r w:rsidR="00CD5300">
              <w:rPr>
                <w:b w:val="0"/>
                <w:sz w:val="22"/>
              </w:rPr>
              <w:t>personal and social competencies to transcend all academi</w:t>
            </w:r>
            <w:r w:rsidR="0024716C">
              <w:rPr>
                <w:b w:val="0"/>
                <w:sz w:val="22"/>
              </w:rPr>
              <w:t xml:space="preserve">c classes and the curriculum. </w:t>
            </w:r>
          </w:p>
          <w:p w14:paraId="776D2089" w14:textId="77777777" w:rsidR="00CD5300" w:rsidRDefault="00CD5300" w:rsidP="00F03AC3">
            <w:pPr>
              <w:rPr>
                <w:b w:val="0"/>
                <w:sz w:val="22"/>
              </w:rPr>
            </w:pPr>
            <w:r>
              <w:rPr>
                <w:b w:val="0"/>
                <w:sz w:val="22"/>
              </w:rPr>
              <w:t xml:space="preserve">At Banting </w:t>
            </w:r>
            <w:r w:rsidRPr="00CD5300">
              <w:rPr>
                <w:b w:val="0"/>
                <w:sz w:val="22"/>
              </w:rPr>
              <w:t>Middle</w:t>
            </w:r>
            <w:r>
              <w:rPr>
                <w:b w:val="0"/>
                <w:sz w:val="22"/>
              </w:rPr>
              <w:t>,</w:t>
            </w:r>
            <w:r w:rsidRPr="00CD5300">
              <w:rPr>
                <w:b w:val="0"/>
                <w:sz w:val="22"/>
              </w:rPr>
              <w:t xml:space="preserve"> we recognize the need to provide a learning environment that fosters the development of the whole child, including emotional literacy.  This involves being aware of one's emotions, managing them</w:t>
            </w:r>
            <w:r w:rsidR="00F03AC3">
              <w:rPr>
                <w:b w:val="0"/>
                <w:sz w:val="22"/>
              </w:rPr>
              <w:t xml:space="preserve"> (especially anxiety)</w:t>
            </w:r>
            <w:r w:rsidRPr="00CD5300">
              <w:rPr>
                <w:b w:val="0"/>
                <w:sz w:val="22"/>
              </w:rPr>
              <w:t>, finding ways to express them constructively, controlling impulses,</w:t>
            </w:r>
            <w:r>
              <w:rPr>
                <w:b w:val="0"/>
                <w:sz w:val="22"/>
              </w:rPr>
              <w:t xml:space="preserve"> taking risks and </w:t>
            </w:r>
            <w:r w:rsidR="00323200">
              <w:rPr>
                <w:b w:val="0"/>
                <w:sz w:val="22"/>
              </w:rPr>
              <w:t>appreciating the value of your b</w:t>
            </w:r>
            <w:r>
              <w:rPr>
                <w:b w:val="0"/>
                <w:sz w:val="22"/>
              </w:rPr>
              <w:t xml:space="preserve">est effort, </w:t>
            </w:r>
            <w:r w:rsidR="0024716C">
              <w:rPr>
                <w:b w:val="0"/>
                <w:sz w:val="22"/>
              </w:rPr>
              <w:t>a</w:t>
            </w:r>
            <w:r w:rsidR="004A4F32">
              <w:rPr>
                <w:b w:val="0"/>
                <w:sz w:val="22"/>
              </w:rPr>
              <w:t xml:space="preserve">nd motivating oneself; </w:t>
            </w:r>
            <w:r w:rsidRPr="00CD5300">
              <w:rPr>
                <w:b w:val="0"/>
                <w:sz w:val="22"/>
              </w:rPr>
              <w:t xml:space="preserve">all critical attributes to school and life success.  Creating a supportive, trusting environment for students in which the competencies are explicitly taught and practiced will </w:t>
            </w:r>
            <w:r>
              <w:rPr>
                <w:b w:val="0"/>
                <w:sz w:val="22"/>
              </w:rPr>
              <w:t xml:space="preserve">increase </w:t>
            </w:r>
            <w:r w:rsidR="00D757B8">
              <w:rPr>
                <w:b w:val="0"/>
                <w:sz w:val="22"/>
              </w:rPr>
              <w:t xml:space="preserve">independence, </w:t>
            </w:r>
            <w:r w:rsidR="00F03AC3">
              <w:rPr>
                <w:b w:val="0"/>
                <w:sz w:val="22"/>
              </w:rPr>
              <w:t xml:space="preserve">confidence, academic risk taking, </w:t>
            </w:r>
            <w:r w:rsidRPr="00CD5300">
              <w:rPr>
                <w:b w:val="0"/>
                <w:sz w:val="22"/>
              </w:rPr>
              <w:t>resiliency, belonging, and interpersonal/intrapersonal skills.</w:t>
            </w:r>
            <w:r w:rsidR="00F03AC3">
              <w:t xml:space="preserve"> </w:t>
            </w:r>
            <w:r w:rsidR="00F03AC3" w:rsidRPr="00F03AC3">
              <w:rPr>
                <w:b w:val="0"/>
                <w:sz w:val="22"/>
              </w:rPr>
              <w:t>Research shows direct correlation between strong pro social skills and academic success</w:t>
            </w:r>
            <w:r w:rsidR="00F03AC3">
              <w:rPr>
                <w:b w:val="0"/>
                <w:sz w:val="22"/>
              </w:rPr>
              <w:t>.</w:t>
            </w:r>
            <w:r w:rsidRPr="00CD5300">
              <w:rPr>
                <w:b w:val="0"/>
                <w:sz w:val="22"/>
              </w:rPr>
              <w:t xml:space="preserve"> </w:t>
            </w:r>
          </w:p>
          <w:p w14:paraId="30861FCE" w14:textId="77777777" w:rsidR="00A02311" w:rsidRDefault="00A02311" w:rsidP="00A02311">
            <w:pPr>
              <w:rPr>
                <w:b w:val="0"/>
                <w:sz w:val="22"/>
              </w:rPr>
            </w:pPr>
          </w:p>
          <w:p w14:paraId="247EFB61" w14:textId="1EABA1FE" w:rsidR="00A02311" w:rsidRDefault="00323200" w:rsidP="00A02311">
            <w:pPr>
              <w:rPr>
                <w:b w:val="0"/>
                <w:sz w:val="22"/>
              </w:rPr>
            </w:pPr>
            <w:r>
              <w:rPr>
                <w:b w:val="0"/>
                <w:sz w:val="22"/>
              </w:rPr>
              <w:lastRenderedPageBreak/>
              <w:t>MDI</w:t>
            </w:r>
            <w:r w:rsidR="009D18B6">
              <w:rPr>
                <w:b w:val="0"/>
                <w:sz w:val="22"/>
              </w:rPr>
              <w:t xml:space="preserve"> </w:t>
            </w:r>
            <w:r w:rsidR="009F1329">
              <w:rPr>
                <w:b w:val="0"/>
                <w:sz w:val="22"/>
              </w:rPr>
              <w:t xml:space="preserve">data, </w:t>
            </w:r>
            <w:r w:rsidR="009D18B6">
              <w:rPr>
                <w:b w:val="0"/>
                <w:sz w:val="22"/>
              </w:rPr>
              <w:t>satisfaction survey</w:t>
            </w:r>
            <w:r w:rsidR="00BC247B">
              <w:rPr>
                <w:b w:val="0"/>
                <w:sz w:val="22"/>
              </w:rPr>
              <w:t xml:space="preserve"> data</w:t>
            </w:r>
            <w:r w:rsidR="00F02EA9">
              <w:rPr>
                <w:b w:val="0"/>
                <w:sz w:val="22"/>
              </w:rPr>
              <w:t>, office referral data, IEP reviews,</w:t>
            </w:r>
            <w:r w:rsidR="00D468B4">
              <w:rPr>
                <w:b w:val="0"/>
                <w:sz w:val="22"/>
              </w:rPr>
              <w:t xml:space="preserve"> team leader meetings, SBT meetings,</w:t>
            </w:r>
            <w:r w:rsidR="00447591">
              <w:rPr>
                <w:b w:val="0"/>
                <w:sz w:val="22"/>
              </w:rPr>
              <w:t xml:space="preserve"> pro-d meetings</w:t>
            </w:r>
            <w:r w:rsidR="00D468B4">
              <w:rPr>
                <w:b w:val="0"/>
                <w:sz w:val="22"/>
              </w:rPr>
              <w:t xml:space="preserve"> </w:t>
            </w:r>
            <w:r w:rsidR="009F1329">
              <w:rPr>
                <w:b w:val="0"/>
                <w:sz w:val="22"/>
              </w:rPr>
              <w:t>and qualitative observations/discussions indicate</w:t>
            </w:r>
            <w:r w:rsidR="00253C1A">
              <w:rPr>
                <w:b w:val="0"/>
                <w:sz w:val="22"/>
              </w:rPr>
              <w:t xml:space="preserve"> we require growth </w:t>
            </w:r>
            <w:r w:rsidR="00F02EA9">
              <w:rPr>
                <w:b w:val="0"/>
                <w:sz w:val="22"/>
              </w:rPr>
              <w:t xml:space="preserve">with classroom strategies </w:t>
            </w:r>
            <w:r w:rsidR="00253C1A">
              <w:rPr>
                <w:b w:val="0"/>
                <w:sz w:val="22"/>
              </w:rPr>
              <w:t>building school climate, connectedness</w:t>
            </w:r>
            <w:r w:rsidR="00F02EA9">
              <w:rPr>
                <w:b w:val="0"/>
                <w:sz w:val="22"/>
              </w:rPr>
              <w:t>,</w:t>
            </w:r>
            <w:r w:rsidR="00253C1A">
              <w:rPr>
                <w:b w:val="0"/>
                <w:sz w:val="22"/>
              </w:rPr>
              <w:t xml:space="preserve"> and increasing students’ academic self – concept</w:t>
            </w:r>
            <w:r w:rsidR="009D18B6">
              <w:rPr>
                <w:b w:val="0"/>
                <w:sz w:val="22"/>
              </w:rPr>
              <w:t>,</w:t>
            </w:r>
            <w:r w:rsidR="00F02EA9">
              <w:rPr>
                <w:b w:val="0"/>
                <w:sz w:val="22"/>
              </w:rPr>
              <w:t xml:space="preserve"> independence,</w:t>
            </w:r>
            <w:r w:rsidR="009D18B6">
              <w:rPr>
                <w:b w:val="0"/>
                <w:sz w:val="22"/>
              </w:rPr>
              <w:t xml:space="preserve"> self-awareness and perseverance</w:t>
            </w:r>
            <w:r w:rsidR="00253C1A">
              <w:rPr>
                <w:b w:val="0"/>
                <w:sz w:val="22"/>
              </w:rPr>
              <w:t>.</w:t>
            </w:r>
          </w:p>
          <w:p w14:paraId="2B503925" w14:textId="77777777" w:rsidR="001D2D52" w:rsidRPr="009147A6" w:rsidRDefault="001D2D52" w:rsidP="00A02311">
            <w:pPr>
              <w:rPr>
                <w:b w:val="0"/>
                <w:sz w:val="22"/>
              </w:rPr>
            </w:pPr>
          </w:p>
        </w:tc>
      </w:tr>
    </w:tbl>
    <w:p w14:paraId="6CDF0475" w14:textId="77777777" w:rsidR="00090AC0" w:rsidRDefault="00090AC0"/>
    <w:p w14:paraId="42BAF48A" w14:textId="77777777" w:rsidR="00BC6516" w:rsidRDefault="00BC6516"/>
    <w:p w14:paraId="19442BAD" w14:textId="77777777" w:rsidR="00BC6516" w:rsidRDefault="00BC6516"/>
    <w:p w14:paraId="674C41A5" w14:textId="77777777" w:rsidR="00BC6516" w:rsidRDefault="00BC6516"/>
    <w:p w14:paraId="737F40D0" w14:textId="77777777" w:rsidR="00BC6516" w:rsidRDefault="00BC6516"/>
    <w:p w14:paraId="73E65EA6" w14:textId="77777777" w:rsidR="00BC6516" w:rsidRDefault="00BC6516"/>
    <w:tbl>
      <w:tblPr>
        <w:tblStyle w:val="LightGrid-Accent1"/>
        <w:tblW w:w="0" w:type="auto"/>
        <w:tblLook w:val="0620" w:firstRow="1" w:lastRow="0" w:firstColumn="0" w:lastColumn="0" w:noHBand="1" w:noVBand="1"/>
      </w:tblPr>
      <w:tblGrid>
        <w:gridCol w:w="2653"/>
        <w:gridCol w:w="8127"/>
      </w:tblGrid>
      <w:tr w:rsidR="009147A6" w14:paraId="5E4E3644" w14:textId="77777777" w:rsidTr="00814255">
        <w:trPr>
          <w:cnfStyle w:val="100000000000" w:firstRow="1" w:lastRow="0" w:firstColumn="0" w:lastColumn="0" w:oddVBand="0" w:evenVBand="0" w:oddHBand="0" w:evenHBand="0" w:firstRowFirstColumn="0" w:firstRowLastColumn="0" w:lastRowFirstColumn="0" w:lastRowLastColumn="0"/>
          <w:trHeight w:val="988"/>
        </w:trPr>
        <w:tc>
          <w:tcPr>
            <w:tcW w:w="2718" w:type="dxa"/>
          </w:tcPr>
          <w:p w14:paraId="67CA0681" w14:textId="77777777" w:rsidR="009147A6" w:rsidRPr="005C3923" w:rsidRDefault="009147A6" w:rsidP="009147A6">
            <w:pPr>
              <w:rPr>
                <w:sz w:val="22"/>
                <w:szCs w:val="22"/>
              </w:rPr>
            </w:pPr>
            <w:r w:rsidRPr="005C3923">
              <w:rPr>
                <w:sz w:val="22"/>
                <w:szCs w:val="22"/>
              </w:rPr>
              <w:t xml:space="preserve">References </w:t>
            </w:r>
            <w:r w:rsidRPr="00F945AC">
              <w:rPr>
                <w:b w:val="0"/>
                <w:sz w:val="22"/>
                <w:szCs w:val="22"/>
              </w:rPr>
              <w:t>and sources to support actions</w:t>
            </w:r>
          </w:p>
          <w:p w14:paraId="4C687AF9" w14:textId="77777777" w:rsidR="009147A6" w:rsidRPr="008859C1" w:rsidRDefault="009147A6" w:rsidP="008859C1">
            <w:pPr>
              <w:pStyle w:val="ListParagraph"/>
            </w:pPr>
          </w:p>
        </w:tc>
        <w:tc>
          <w:tcPr>
            <w:tcW w:w="8298" w:type="dxa"/>
          </w:tcPr>
          <w:p w14:paraId="5F4282D0" w14:textId="77777777" w:rsidR="008859C1" w:rsidRPr="00F02EA9" w:rsidRDefault="00F02EA9" w:rsidP="00F02EA9">
            <w:pPr>
              <w:rPr>
                <w:b w:val="0"/>
                <w:sz w:val="22"/>
              </w:rPr>
            </w:pPr>
            <w:r>
              <w:t xml:space="preserve">               </w:t>
            </w:r>
            <w:hyperlink r:id="rId12" w:history="1">
              <w:r w:rsidR="008859C1" w:rsidRPr="00F02EA9">
                <w:rPr>
                  <w:rStyle w:val="Hyperlink"/>
                  <w:sz w:val="22"/>
                </w:rPr>
                <w:t>www.casel.org</w:t>
              </w:r>
            </w:hyperlink>
            <w:r w:rsidR="00BC6516" w:rsidRPr="00F02EA9">
              <w:rPr>
                <w:b w:val="0"/>
                <w:sz w:val="22"/>
              </w:rPr>
              <w:t xml:space="preserve">       </w:t>
            </w:r>
            <w:hyperlink r:id="rId13" w:history="1">
              <w:r w:rsidR="00BC6516" w:rsidRPr="00F02EA9">
                <w:rPr>
                  <w:rStyle w:val="Hyperlink"/>
                  <w:sz w:val="22"/>
                </w:rPr>
                <w:t>www.self-regulation.ca</w:t>
              </w:r>
            </w:hyperlink>
          </w:p>
          <w:p w14:paraId="15A15608" w14:textId="77777777" w:rsidR="00BC6516" w:rsidRDefault="00BC6516" w:rsidP="00BC6516">
            <w:pPr>
              <w:pStyle w:val="ListParagraph"/>
              <w:numPr>
                <w:ilvl w:val="0"/>
                <w:numId w:val="14"/>
              </w:numPr>
              <w:rPr>
                <w:b w:val="0"/>
                <w:sz w:val="22"/>
              </w:rPr>
            </w:pPr>
            <w:r w:rsidRPr="00BC6516">
              <w:rPr>
                <w:b w:val="0"/>
                <w:sz w:val="22"/>
              </w:rPr>
              <w:t>http://my43.sd43.bc.ca/departments/staffde</w:t>
            </w:r>
            <w:r>
              <w:rPr>
                <w:b w:val="0"/>
                <w:sz w:val="22"/>
              </w:rPr>
              <w:t>v/Self Regulation</w:t>
            </w:r>
            <w:r w:rsidRPr="00BC6516">
              <w:rPr>
                <w:b w:val="0"/>
                <w:sz w:val="22"/>
              </w:rPr>
              <w:t xml:space="preserve">   </w:t>
            </w:r>
          </w:p>
          <w:p w14:paraId="696E3D08" w14:textId="5FBDD2F0" w:rsidR="008859C1" w:rsidRDefault="008859C1" w:rsidP="008859C1">
            <w:pPr>
              <w:pStyle w:val="ListParagraph"/>
              <w:numPr>
                <w:ilvl w:val="0"/>
                <w:numId w:val="14"/>
              </w:numPr>
              <w:rPr>
                <w:b w:val="0"/>
                <w:sz w:val="22"/>
              </w:rPr>
            </w:pPr>
            <w:r>
              <w:rPr>
                <w:b w:val="0"/>
                <w:sz w:val="22"/>
              </w:rPr>
              <w:t xml:space="preserve">SR in the </w:t>
            </w:r>
            <w:r w:rsidR="009A7DBC">
              <w:rPr>
                <w:b w:val="0"/>
                <w:sz w:val="22"/>
              </w:rPr>
              <w:t>classroom</w:t>
            </w:r>
            <w:r w:rsidR="001D7888">
              <w:rPr>
                <w:b w:val="0"/>
                <w:sz w:val="22"/>
              </w:rPr>
              <w:t xml:space="preserve"> (Pro-d, Learning tm</w:t>
            </w:r>
            <w:r w:rsidR="009A7DBC">
              <w:rPr>
                <w:b w:val="0"/>
                <w:sz w:val="22"/>
              </w:rPr>
              <w:t>.</w:t>
            </w:r>
            <w:r w:rsidR="001D7888">
              <w:rPr>
                <w:b w:val="0"/>
                <w:sz w:val="22"/>
              </w:rPr>
              <w:t>, &amp;</w:t>
            </w:r>
            <w:r>
              <w:rPr>
                <w:b w:val="0"/>
                <w:sz w:val="22"/>
              </w:rPr>
              <w:t xml:space="preserve"> school visit Brenda </w:t>
            </w:r>
            <w:proofErr w:type="spellStart"/>
            <w:r>
              <w:rPr>
                <w:b w:val="0"/>
                <w:sz w:val="22"/>
              </w:rPr>
              <w:t>Whitnam</w:t>
            </w:r>
            <w:proofErr w:type="spellEnd"/>
            <w:r>
              <w:rPr>
                <w:b w:val="0"/>
                <w:sz w:val="22"/>
              </w:rPr>
              <w:t xml:space="preserve"> Neary)</w:t>
            </w:r>
          </w:p>
          <w:p w14:paraId="45284ABA" w14:textId="6B5B8183" w:rsidR="006A21E3" w:rsidRDefault="006A21E3" w:rsidP="008859C1">
            <w:pPr>
              <w:pStyle w:val="ListParagraph"/>
              <w:numPr>
                <w:ilvl w:val="0"/>
                <w:numId w:val="14"/>
              </w:numPr>
              <w:rPr>
                <w:b w:val="0"/>
                <w:sz w:val="22"/>
              </w:rPr>
            </w:pPr>
            <w:r>
              <w:rPr>
                <w:b w:val="0"/>
                <w:sz w:val="22"/>
              </w:rPr>
              <w:t>Shelley Moore Series 2017-18</w:t>
            </w:r>
            <w:r w:rsidR="00D368D2">
              <w:rPr>
                <w:b w:val="0"/>
                <w:sz w:val="22"/>
              </w:rPr>
              <w:t>/19</w:t>
            </w:r>
          </w:p>
          <w:p w14:paraId="35C78DD9" w14:textId="71EFB274" w:rsidR="006A21E3" w:rsidRDefault="006A21E3" w:rsidP="008859C1">
            <w:pPr>
              <w:pStyle w:val="ListParagraph"/>
              <w:numPr>
                <w:ilvl w:val="0"/>
                <w:numId w:val="14"/>
              </w:numPr>
              <w:rPr>
                <w:b w:val="0"/>
                <w:sz w:val="22"/>
              </w:rPr>
            </w:pPr>
            <w:r>
              <w:rPr>
                <w:b w:val="0"/>
                <w:sz w:val="22"/>
              </w:rPr>
              <w:t xml:space="preserve">Layton </w:t>
            </w:r>
            <w:proofErr w:type="spellStart"/>
            <w:r>
              <w:rPr>
                <w:b w:val="0"/>
                <w:sz w:val="22"/>
              </w:rPr>
              <w:t>Schnellert</w:t>
            </w:r>
            <w:proofErr w:type="spellEnd"/>
            <w:r>
              <w:rPr>
                <w:b w:val="0"/>
                <w:sz w:val="22"/>
              </w:rPr>
              <w:t xml:space="preserve"> – </w:t>
            </w:r>
            <w:r w:rsidR="003B59CF">
              <w:rPr>
                <w:b w:val="0"/>
                <w:sz w:val="22"/>
              </w:rPr>
              <w:t>Literacy</w:t>
            </w:r>
            <w:r>
              <w:rPr>
                <w:b w:val="0"/>
                <w:sz w:val="22"/>
              </w:rPr>
              <w:t xml:space="preserve"> across the curriculum</w:t>
            </w:r>
          </w:p>
          <w:p w14:paraId="75D8391A" w14:textId="5B500092" w:rsidR="006A21E3" w:rsidRPr="00D468B4" w:rsidRDefault="006A21E3" w:rsidP="008859C1">
            <w:pPr>
              <w:pStyle w:val="ListParagraph"/>
              <w:numPr>
                <w:ilvl w:val="0"/>
                <w:numId w:val="14"/>
              </w:numPr>
              <w:rPr>
                <w:b w:val="0"/>
                <w:sz w:val="22"/>
              </w:rPr>
            </w:pPr>
            <w:r>
              <w:rPr>
                <w:b w:val="0"/>
                <w:sz w:val="22"/>
              </w:rPr>
              <w:t xml:space="preserve">Linda Swain/Anna </w:t>
            </w:r>
            <w:proofErr w:type="spellStart"/>
            <w:r>
              <w:rPr>
                <w:b w:val="0"/>
                <w:sz w:val="22"/>
              </w:rPr>
              <w:t>Lecarnyk</w:t>
            </w:r>
            <w:proofErr w:type="spellEnd"/>
            <w:r>
              <w:rPr>
                <w:b w:val="0"/>
                <w:sz w:val="22"/>
              </w:rPr>
              <w:t xml:space="preserve"> –</w:t>
            </w:r>
            <w:r w:rsidR="00D468B4">
              <w:rPr>
                <w:b w:val="0"/>
                <w:sz w:val="22"/>
              </w:rPr>
              <w:t xml:space="preserve"> Ready, Set, Regulate</w:t>
            </w:r>
          </w:p>
          <w:p w14:paraId="341D2006" w14:textId="2C46FDB3" w:rsidR="00D468B4" w:rsidRDefault="00D468B4" w:rsidP="008859C1">
            <w:pPr>
              <w:pStyle w:val="ListParagraph"/>
              <w:numPr>
                <w:ilvl w:val="0"/>
                <w:numId w:val="14"/>
              </w:numPr>
              <w:rPr>
                <w:b w:val="0"/>
                <w:sz w:val="22"/>
              </w:rPr>
            </w:pPr>
            <w:r>
              <w:rPr>
                <w:b w:val="0"/>
                <w:sz w:val="22"/>
              </w:rPr>
              <w:t>Anita Jaswal - Executive function workshops</w:t>
            </w:r>
          </w:p>
          <w:p w14:paraId="031397F4" w14:textId="77777777" w:rsidR="006A21E3" w:rsidRDefault="006A21E3" w:rsidP="008859C1">
            <w:pPr>
              <w:pStyle w:val="ListParagraph"/>
              <w:numPr>
                <w:ilvl w:val="0"/>
                <w:numId w:val="14"/>
              </w:numPr>
              <w:rPr>
                <w:b w:val="0"/>
                <w:sz w:val="22"/>
              </w:rPr>
            </w:pPr>
            <w:r>
              <w:rPr>
                <w:b w:val="0"/>
                <w:sz w:val="22"/>
              </w:rPr>
              <w:t xml:space="preserve">Learning Services - Intro to competency based IEP’s and direct support </w:t>
            </w:r>
          </w:p>
          <w:p w14:paraId="21B928B6" w14:textId="77777777" w:rsidR="006A21E3" w:rsidRDefault="006A21E3" w:rsidP="008859C1">
            <w:pPr>
              <w:pStyle w:val="ListParagraph"/>
              <w:numPr>
                <w:ilvl w:val="0"/>
                <w:numId w:val="14"/>
              </w:numPr>
              <w:rPr>
                <w:b w:val="0"/>
                <w:sz w:val="22"/>
              </w:rPr>
            </w:pPr>
            <w:r>
              <w:rPr>
                <w:b w:val="0"/>
                <w:sz w:val="22"/>
              </w:rPr>
              <w:t>SIOP protocol – ongoing series</w:t>
            </w:r>
          </w:p>
          <w:p w14:paraId="575B8305" w14:textId="77777777" w:rsidR="00355088" w:rsidRDefault="00355088" w:rsidP="00BC6516">
            <w:pPr>
              <w:pStyle w:val="ListParagraph"/>
              <w:numPr>
                <w:ilvl w:val="0"/>
                <w:numId w:val="14"/>
              </w:numPr>
              <w:rPr>
                <w:b w:val="0"/>
                <w:sz w:val="22"/>
              </w:rPr>
            </w:pPr>
            <w:r>
              <w:rPr>
                <w:b w:val="0"/>
                <w:sz w:val="22"/>
              </w:rPr>
              <w:t>SEL Committee (16-17) sessions with Miriam Miller</w:t>
            </w:r>
            <w:r w:rsidR="006A21E3">
              <w:rPr>
                <w:b w:val="0"/>
                <w:sz w:val="22"/>
              </w:rPr>
              <w:t>.  Second Step pilot with Miriam (2017-18).  Implementation 2018-19</w:t>
            </w:r>
          </w:p>
          <w:p w14:paraId="6CBE2A6F" w14:textId="19DA5031" w:rsidR="00355088" w:rsidRPr="00D368D2" w:rsidRDefault="00355088" w:rsidP="00BC6516">
            <w:pPr>
              <w:pStyle w:val="ListParagraph"/>
              <w:numPr>
                <w:ilvl w:val="0"/>
                <w:numId w:val="14"/>
              </w:numPr>
              <w:rPr>
                <w:b w:val="0"/>
                <w:sz w:val="22"/>
              </w:rPr>
            </w:pPr>
            <w:r>
              <w:rPr>
                <w:b w:val="0"/>
                <w:sz w:val="22"/>
              </w:rPr>
              <w:t>S</w:t>
            </w:r>
            <w:r w:rsidR="00DB339A">
              <w:rPr>
                <w:b w:val="0"/>
                <w:sz w:val="22"/>
              </w:rPr>
              <w:t>R</w:t>
            </w:r>
            <w:r>
              <w:rPr>
                <w:b w:val="0"/>
                <w:sz w:val="22"/>
              </w:rPr>
              <w:t xml:space="preserve"> Consortium (15-present)</w:t>
            </w:r>
          </w:p>
          <w:p w14:paraId="135ADFAA" w14:textId="6BCB0344" w:rsidR="00D368D2" w:rsidRDefault="00D368D2" w:rsidP="00BC6516">
            <w:pPr>
              <w:pStyle w:val="ListParagraph"/>
              <w:numPr>
                <w:ilvl w:val="0"/>
                <w:numId w:val="14"/>
              </w:numPr>
              <w:rPr>
                <w:b w:val="0"/>
                <w:sz w:val="22"/>
              </w:rPr>
            </w:pPr>
            <w:r>
              <w:rPr>
                <w:b w:val="0"/>
                <w:sz w:val="22"/>
              </w:rPr>
              <w:t>S</w:t>
            </w:r>
            <w:r w:rsidR="003B59CF">
              <w:rPr>
                <w:b w:val="0"/>
                <w:sz w:val="22"/>
              </w:rPr>
              <w:t>R</w:t>
            </w:r>
            <w:r>
              <w:rPr>
                <w:b w:val="0"/>
                <w:sz w:val="22"/>
              </w:rPr>
              <w:t xml:space="preserve"> pilot group with James/Pearce</w:t>
            </w:r>
            <w:r w:rsidR="00447591">
              <w:rPr>
                <w:b w:val="0"/>
                <w:sz w:val="22"/>
              </w:rPr>
              <w:t>/Ross</w:t>
            </w:r>
            <w:r>
              <w:rPr>
                <w:b w:val="0"/>
                <w:sz w:val="22"/>
              </w:rPr>
              <w:t xml:space="preserve"> – Carey Chute</w:t>
            </w:r>
          </w:p>
          <w:p w14:paraId="566ED970" w14:textId="0C3B738D" w:rsidR="00F02EA9" w:rsidRPr="00D368D2" w:rsidRDefault="00F02EA9" w:rsidP="00BC6516">
            <w:pPr>
              <w:pStyle w:val="ListParagraph"/>
              <w:numPr>
                <w:ilvl w:val="0"/>
                <w:numId w:val="14"/>
              </w:numPr>
              <w:rPr>
                <w:b w:val="0"/>
                <w:sz w:val="22"/>
              </w:rPr>
            </w:pPr>
            <w:r>
              <w:rPr>
                <w:b w:val="0"/>
                <w:sz w:val="22"/>
              </w:rPr>
              <w:t xml:space="preserve">Restorative Practices </w:t>
            </w:r>
            <w:r w:rsidR="00DB339A">
              <w:rPr>
                <w:b w:val="0"/>
                <w:sz w:val="22"/>
              </w:rPr>
              <w:t>Learning team</w:t>
            </w:r>
            <w:r w:rsidR="009A7DBC">
              <w:rPr>
                <w:b w:val="0"/>
                <w:sz w:val="22"/>
              </w:rPr>
              <w:t xml:space="preserve"> -</w:t>
            </w:r>
            <w:r w:rsidR="00D368D2">
              <w:rPr>
                <w:b w:val="0"/>
                <w:sz w:val="22"/>
              </w:rPr>
              <w:t xml:space="preserve"> Ian Robertson and Marna McMillan</w:t>
            </w:r>
          </w:p>
          <w:p w14:paraId="1EC694B2" w14:textId="5FCCAC08" w:rsidR="00D368D2" w:rsidRDefault="00D368D2" w:rsidP="00BC6516">
            <w:pPr>
              <w:pStyle w:val="ListParagraph"/>
              <w:numPr>
                <w:ilvl w:val="0"/>
                <w:numId w:val="14"/>
              </w:numPr>
              <w:rPr>
                <w:b w:val="0"/>
                <w:sz w:val="22"/>
              </w:rPr>
            </w:pPr>
            <w:r>
              <w:rPr>
                <w:b w:val="0"/>
                <w:sz w:val="22"/>
              </w:rPr>
              <w:t>Restorative practices and circles - Kevin Simmons</w:t>
            </w:r>
            <w:r w:rsidR="00447591">
              <w:rPr>
                <w:b w:val="0"/>
                <w:sz w:val="22"/>
              </w:rPr>
              <w:t xml:space="preserve"> as a staff facilitator</w:t>
            </w:r>
          </w:p>
          <w:p w14:paraId="759873ED" w14:textId="77777777" w:rsidR="00355088" w:rsidRDefault="00072783" w:rsidP="008859C1">
            <w:pPr>
              <w:pStyle w:val="ListParagraph"/>
              <w:numPr>
                <w:ilvl w:val="0"/>
                <w:numId w:val="14"/>
              </w:numPr>
              <w:rPr>
                <w:b w:val="0"/>
                <w:sz w:val="22"/>
              </w:rPr>
            </w:pPr>
            <w:r>
              <w:rPr>
                <w:b w:val="0"/>
                <w:sz w:val="22"/>
              </w:rPr>
              <w:t xml:space="preserve">Conflict Resolution Model </w:t>
            </w:r>
            <w:r w:rsidR="006D7348">
              <w:rPr>
                <w:b w:val="0"/>
                <w:sz w:val="22"/>
              </w:rPr>
              <w:t>–</w:t>
            </w:r>
            <w:r>
              <w:rPr>
                <w:b w:val="0"/>
                <w:sz w:val="22"/>
              </w:rPr>
              <w:t xml:space="preserve"> SOLVES</w:t>
            </w:r>
          </w:p>
          <w:p w14:paraId="74A44DEB" w14:textId="77777777" w:rsidR="006D7348" w:rsidRPr="00BC6516" w:rsidRDefault="006D7348" w:rsidP="006A21E3">
            <w:pPr>
              <w:pStyle w:val="ListParagraph"/>
              <w:rPr>
                <w:b w:val="0"/>
                <w:sz w:val="22"/>
              </w:rPr>
            </w:pPr>
          </w:p>
        </w:tc>
      </w:tr>
      <w:tr w:rsidR="00E3364B" w14:paraId="19BE3FED" w14:textId="77777777" w:rsidTr="00D71E79">
        <w:tc>
          <w:tcPr>
            <w:tcW w:w="2718" w:type="dxa"/>
          </w:tcPr>
          <w:p w14:paraId="7984BF51" w14:textId="77777777" w:rsidR="00E3364B" w:rsidRPr="00E3364B" w:rsidRDefault="001D56DF" w:rsidP="009147A6">
            <w:pPr>
              <w:rPr>
                <w:sz w:val="22"/>
                <w:szCs w:val="22"/>
              </w:rPr>
            </w:pPr>
            <w:r w:rsidRPr="00E3364B">
              <w:rPr>
                <w:sz w:val="22"/>
                <w:szCs w:val="22"/>
              </w:rPr>
              <w:t>Backup</w:t>
            </w:r>
            <w:r w:rsidR="00E3364B" w:rsidRPr="00E3364B">
              <w:rPr>
                <w:sz w:val="22"/>
                <w:szCs w:val="22"/>
              </w:rPr>
              <w:t xml:space="preserve"> Documentation</w:t>
            </w:r>
          </w:p>
        </w:tc>
        <w:tc>
          <w:tcPr>
            <w:tcW w:w="8298" w:type="dxa"/>
          </w:tcPr>
          <w:p w14:paraId="74AC86DA" w14:textId="77777777" w:rsidR="001D56DF" w:rsidRPr="009147A6" w:rsidRDefault="001D56DF" w:rsidP="002F301F">
            <w:pPr>
              <w:rPr>
                <w:b/>
                <w:sz w:val="22"/>
              </w:rPr>
            </w:pPr>
          </w:p>
        </w:tc>
      </w:tr>
    </w:tbl>
    <w:p w14:paraId="32A71BC6" w14:textId="77777777" w:rsidR="009147A6" w:rsidRDefault="009147A6"/>
    <w:tbl>
      <w:tblPr>
        <w:tblStyle w:val="LightGrid-Accent1"/>
        <w:tblW w:w="0" w:type="auto"/>
        <w:tblLook w:val="0620" w:firstRow="1" w:lastRow="0" w:firstColumn="0" w:lastColumn="0" w:noHBand="1" w:noVBand="1"/>
      </w:tblPr>
      <w:tblGrid>
        <w:gridCol w:w="2686"/>
        <w:gridCol w:w="8094"/>
      </w:tblGrid>
      <w:tr w:rsidR="00E3364B" w14:paraId="174C841B" w14:textId="77777777" w:rsidTr="00D71E79">
        <w:trPr>
          <w:cnfStyle w:val="100000000000" w:firstRow="1" w:lastRow="0" w:firstColumn="0" w:lastColumn="0" w:oddVBand="0" w:evenVBand="0" w:oddHBand="0" w:evenHBand="0" w:firstRowFirstColumn="0" w:firstRowLastColumn="0" w:lastRowFirstColumn="0" w:lastRowLastColumn="0"/>
        </w:trPr>
        <w:tc>
          <w:tcPr>
            <w:tcW w:w="2718" w:type="dxa"/>
          </w:tcPr>
          <w:p w14:paraId="4FE14901" w14:textId="77777777" w:rsidR="00E3364B" w:rsidRPr="00D25D8F" w:rsidRDefault="00E3364B" w:rsidP="009147A6">
            <w:pPr>
              <w:rPr>
                <w:b w:val="0"/>
                <w:sz w:val="22"/>
                <w:szCs w:val="28"/>
              </w:rPr>
            </w:pPr>
            <w:r w:rsidRPr="00D25D8F">
              <w:rPr>
                <w:sz w:val="22"/>
                <w:szCs w:val="28"/>
              </w:rPr>
              <w:t>Planned Actions</w:t>
            </w:r>
          </w:p>
          <w:p w14:paraId="10BA8F8C" w14:textId="77777777" w:rsidR="00E3364B" w:rsidRDefault="00E3364B" w:rsidP="00E3364B">
            <w:pPr>
              <w:rPr>
                <w:b w:val="0"/>
                <w:sz w:val="22"/>
                <w:szCs w:val="20"/>
              </w:rPr>
            </w:pPr>
            <w:r w:rsidRPr="00D71E79">
              <w:rPr>
                <w:b w:val="0"/>
                <w:sz w:val="22"/>
                <w:szCs w:val="20"/>
              </w:rPr>
              <w:t xml:space="preserve">Continuing practices </w:t>
            </w:r>
            <w:r w:rsidR="00C94983">
              <w:rPr>
                <w:b w:val="0"/>
                <w:sz w:val="22"/>
                <w:szCs w:val="20"/>
              </w:rPr>
              <w:t>w</w:t>
            </w:r>
            <w:r w:rsidRPr="00D71E79">
              <w:rPr>
                <w:b w:val="0"/>
                <w:sz w:val="22"/>
                <w:szCs w:val="20"/>
              </w:rPr>
              <w:t>orking well (1-3)</w:t>
            </w:r>
          </w:p>
          <w:p w14:paraId="60219BB7" w14:textId="77777777" w:rsidR="00F03AC3" w:rsidRDefault="00F03AC3" w:rsidP="00E3364B">
            <w:pPr>
              <w:rPr>
                <w:b w:val="0"/>
                <w:sz w:val="22"/>
                <w:szCs w:val="20"/>
              </w:rPr>
            </w:pPr>
          </w:p>
          <w:p w14:paraId="045F9B9E" w14:textId="77777777" w:rsidR="00F03AC3" w:rsidRDefault="00F03AC3" w:rsidP="00E3364B">
            <w:pPr>
              <w:rPr>
                <w:b w:val="0"/>
                <w:sz w:val="22"/>
                <w:szCs w:val="20"/>
              </w:rPr>
            </w:pPr>
          </w:p>
          <w:p w14:paraId="62E1B199" w14:textId="77777777" w:rsidR="00B53CDA" w:rsidRDefault="00B53CDA" w:rsidP="00E3364B">
            <w:pPr>
              <w:rPr>
                <w:b w:val="0"/>
                <w:sz w:val="22"/>
                <w:szCs w:val="20"/>
              </w:rPr>
            </w:pPr>
          </w:p>
          <w:p w14:paraId="07671313" w14:textId="395D7168" w:rsidR="00341411" w:rsidRDefault="00341411" w:rsidP="00E3364B">
            <w:pPr>
              <w:rPr>
                <w:bCs w:val="0"/>
                <w:sz w:val="22"/>
                <w:szCs w:val="20"/>
              </w:rPr>
            </w:pPr>
          </w:p>
          <w:p w14:paraId="50D46791" w14:textId="7F95F5C5" w:rsidR="00347749" w:rsidRDefault="00347749" w:rsidP="00E3364B">
            <w:pPr>
              <w:rPr>
                <w:bCs w:val="0"/>
                <w:sz w:val="22"/>
                <w:szCs w:val="20"/>
              </w:rPr>
            </w:pPr>
          </w:p>
          <w:p w14:paraId="37028D70" w14:textId="77F8D9BA" w:rsidR="00347749" w:rsidRDefault="00347749" w:rsidP="00E3364B">
            <w:pPr>
              <w:rPr>
                <w:bCs w:val="0"/>
                <w:sz w:val="22"/>
                <w:szCs w:val="20"/>
              </w:rPr>
            </w:pPr>
          </w:p>
          <w:p w14:paraId="20C59ED2" w14:textId="586AA7A5" w:rsidR="00347749" w:rsidRDefault="00347749" w:rsidP="00E3364B">
            <w:pPr>
              <w:rPr>
                <w:bCs w:val="0"/>
                <w:sz w:val="22"/>
                <w:szCs w:val="20"/>
              </w:rPr>
            </w:pPr>
          </w:p>
          <w:p w14:paraId="0EAE381D" w14:textId="4CAB7BD6" w:rsidR="00347749" w:rsidRDefault="00347749" w:rsidP="00E3364B">
            <w:pPr>
              <w:rPr>
                <w:bCs w:val="0"/>
                <w:sz w:val="22"/>
                <w:szCs w:val="20"/>
              </w:rPr>
            </w:pPr>
          </w:p>
          <w:p w14:paraId="69BAAFA2" w14:textId="15069D4B" w:rsidR="00347749" w:rsidRDefault="00347749" w:rsidP="00E3364B">
            <w:pPr>
              <w:rPr>
                <w:bCs w:val="0"/>
                <w:sz w:val="22"/>
                <w:szCs w:val="20"/>
              </w:rPr>
            </w:pPr>
          </w:p>
          <w:p w14:paraId="39CCF860" w14:textId="07614236" w:rsidR="00DB339A" w:rsidRDefault="00DB339A" w:rsidP="00E3364B">
            <w:pPr>
              <w:rPr>
                <w:bCs w:val="0"/>
                <w:sz w:val="22"/>
                <w:szCs w:val="20"/>
              </w:rPr>
            </w:pPr>
          </w:p>
          <w:p w14:paraId="3935C219" w14:textId="77777777" w:rsidR="00DB339A" w:rsidRPr="00D71E79" w:rsidRDefault="00DB339A" w:rsidP="00E3364B">
            <w:pPr>
              <w:rPr>
                <w:b w:val="0"/>
                <w:sz w:val="22"/>
                <w:szCs w:val="20"/>
              </w:rPr>
            </w:pPr>
          </w:p>
          <w:p w14:paraId="1853873D" w14:textId="77777777" w:rsidR="00E3364B" w:rsidRDefault="00E3364B" w:rsidP="00E3364B">
            <w:pPr>
              <w:pStyle w:val="ListParagraph"/>
              <w:numPr>
                <w:ilvl w:val="0"/>
                <w:numId w:val="6"/>
              </w:numPr>
              <w:ind w:left="180" w:hanging="180"/>
              <w:rPr>
                <w:b w:val="0"/>
                <w:sz w:val="22"/>
                <w:szCs w:val="20"/>
              </w:rPr>
            </w:pPr>
            <w:r w:rsidRPr="00D71E79">
              <w:rPr>
                <w:b w:val="0"/>
                <w:sz w:val="22"/>
                <w:szCs w:val="20"/>
              </w:rPr>
              <w:t>What will we do differently? (1-3)</w:t>
            </w:r>
          </w:p>
          <w:p w14:paraId="5777DFA3" w14:textId="77777777" w:rsidR="0089648D" w:rsidRDefault="0089648D" w:rsidP="0089648D">
            <w:pPr>
              <w:rPr>
                <w:sz w:val="22"/>
                <w:szCs w:val="20"/>
              </w:rPr>
            </w:pPr>
          </w:p>
          <w:p w14:paraId="2CCB5E10" w14:textId="77777777" w:rsidR="0089648D" w:rsidRDefault="0089648D" w:rsidP="0089648D">
            <w:pPr>
              <w:rPr>
                <w:sz w:val="22"/>
                <w:szCs w:val="20"/>
              </w:rPr>
            </w:pPr>
          </w:p>
          <w:p w14:paraId="10E44A3B" w14:textId="77777777" w:rsidR="0089648D" w:rsidRDefault="0089648D" w:rsidP="0089648D">
            <w:pPr>
              <w:rPr>
                <w:sz w:val="22"/>
                <w:szCs w:val="20"/>
              </w:rPr>
            </w:pPr>
          </w:p>
          <w:p w14:paraId="210078AD" w14:textId="77777777" w:rsidR="0089648D" w:rsidRDefault="0089648D" w:rsidP="0089648D">
            <w:pPr>
              <w:rPr>
                <w:sz w:val="22"/>
                <w:szCs w:val="20"/>
              </w:rPr>
            </w:pPr>
          </w:p>
          <w:p w14:paraId="2A224404" w14:textId="77777777" w:rsidR="0089648D" w:rsidRDefault="0089648D" w:rsidP="0089648D">
            <w:pPr>
              <w:rPr>
                <w:sz w:val="22"/>
                <w:szCs w:val="20"/>
              </w:rPr>
            </w:pPr>
          </w:p>
          <w:p w14:paraId="7F9805A5" w14:textId="77777777" w:rsidR="0089648D" w:rsidRDefault="0089648D" w:rsidP="0089648D">
            <w:pPr>
              <w:rPr>
                <w:sz w:val="22"/>
                <w:szCs w:val="20"/>
              </w:rPr>
            </w:pPr>
          </w:p>
          <w:p w14:paraId="061D93FD" w14:textId="77777777" w:rsidR="0089648D" w:rsidRDefault="0089648D" w:rsidP="0089648D">
            <w:pPr>
              <w:rPr>
                <w:sz w:val="22"/>
                <w:szCs w:val="20"/>
              </w:rPr>
            </w:pPr>
          </w:p>
          <w:p w14:paraId="37C30CEE" w14:textId="77777777" w:rsidR="00F9696F" w:rsidRDefault="00F9696F" w:rsidP="0089648D">
            <w:pPr>
              <w:rPr>
                <w:sz w:val="22"/>
                <w:szCs w:val="20"/>
              </w:rPr>
            </w:pPr>
          </w:p>
          <w:p w14:paraId="50D3CCE5" w14:textId="77777777" w:rsidR="0089648D" w:rsidRPr="0089648D" w:rsidRDefault="0089648D" w:rsidP="0089648D">
            <w:pPr>
              <w:rPr>
                <w:sz w:val="22"/>
                <w:szCs w:val="20"/>
              </w:rPr>
            </w:pPr>
          </w:p>
          <w:p w14:paraId="7A1553D2" w14:textId="722ECA7D" w:rsidR="00347749" w:rsidRDefault="00347749" w:rsidP="00347749">
            <w:pPr>
              <w:pStyle w:val="ListParagraph"/>
              <w:ind w:left="180"/>
              <w:rPr>
                <w:bCs w:val="0"/>
                <w:sz w:val="22"/>
                <w:szCs w:val="20"/>
              </w:rPr>
            </w:pPr>
          </w:p>
          <w:p w14:paraId="1BBED8F2" w14:textId="03957949" w:rsidR="00347749" w:rsidRPr="00347749" w:rsidRDefault="00347749" w:rsidP="00347749">
            <w:pPr>
              <w:rPr>
                <w:sz w:val="22"/>
                <w:szCs w:val="20"/>
              </w:rPr>
            </w:pPr>
          </w:p>
          <w:p w14:paraId="2A3A5777" w14:textId="6589A211" w:rsidR="00347749" w:rsidRDefault="00347749" w:rsidP="00347749">
            <w:pPr>
              <w:rPr>
                <w:b w:val="0"/>
                <w:bCs w:val="0"/>
                <w:sz w:val="22"/>
                <w:szCs w:val="20"/>
              </w:rPr>
            </w:pPr>
          </w:p>
          <w:p w14:paraId="6C1B5478" w14:textId="6F8467D1" w:rsidR="002647F5" w:rsidRDefault="002647F5" w:rsidP="00347749">
            <w:pPr>
              <w:rPr>
                <w:b w:val="0"/>
                <w:bCs w:val="0"/>
                <w:sz w:val="22"/>
                <w:szCs w:val="20"/>
              </w:rPr>
            </w:pPr>
          </w:p>
          <w:p w14:paraId="458FB03E" w14:textId="346902FB" w:rsidR="002647F5" w:rsidRDefault="002647F5" w:rsidP="00347749">
            <w:pPr>
              <w:rPr>
                <w:b w:val="0"/>
                <w:bCs w:val="0"/>
                <w:sz w:val="22"/>
                <w:szCs w:val="20"/>
              </w:rPr>
            </w:pPr>
          </w:p>
          <w:p w14:paraId="3BA42376" w14:textId="22F13C43" w:rsidR="002647F5" w:rsidRDefault="002647F5" w:rsidP="00347749">
            <w:pPr>
              <w:rPr>
                <w:b w:val="0"/>
                <w:bCs w:val="0"/>
                <w:sz w:val="22"/>
                <w:szCs w:val="20"/>
              </w:rPr>
            </w:pPr>
          </w:p>
          <w:p w14:paraId="1BA19A61" w14:textId="21AC2C05" w:rsidR="002647F5" w:rsidRDefault="002647F5" w:rsidP="00347749">
            <w:pPr>
              <w:rPr>
                <w:b w:val="0"/>
                <w:bCs w:val="0"/>
                <w:sz w:val="22"/>
                <w:szCs w:val="20"/>
              </w:rPr>
            </w:pPr>
          </w:p>
          <w:p w14:paraId="652178CE" w14:textId="5024717E" w:rsidR="002647F5" w:rsidRDefault="002647F5" w:rsidP="00347749">
            <w:pPr>
              <w:rPr>
                <w:b w:val="0"/>
                <w:bCs w:val="0"/>
                <w:sz w:val="22"/>
                <w:szCs w:val="20"/>
              </w:rPr>
            </w:pPr>
          </w:p>
          <w:p w14:paraId="2122D5E1" w14:textId="5073C9D1" w:rsidR="002647F5" w:rsidRDefault="002647F5" w:rsidP="00347749">
            <w:pPr>
              <w:rPr>
                <w:b w:val="0"/>
                <w:bCs w:val="0"/>
                <w:sz w:val="22"/>
                <w:szCs w:val="20"/>
              </w:rPr>
            </w:pPr>
          </w:p>
          <w:p w14:paraId="05122FCB" w14:textId="77777777" w:rsidR="002647F5" w:rsidRPr="00347749" w:rsidRDefault="002647F5" w:rsidP="00347749">
            <w:pPr>
              <w:rPr>
                <w:sz w:val="22"/>
                <w:szCs w:val="20"/>
              </w:rPr>
            </w:pPr>
          </w:p>
          <w:p w14:paraId="1BC43C86" w14:textId="77777777" w:rsidR="00347749" w:rsidRPr="00347749" w:rsidRDefault="00347749" w:rsidP="00347749">
            <w:pPr>
              <w:rPr>
                <w:sz w:val="22"/>
                <w:szCs w:val="20"/>
              </w:rPr>
            </w:pPr>
          </w:p>
          <w:p w14:paraId="68683D23" w14:textId="45E2758B" w:rsidR="00E3364B" w:rsidRDefault="00E3364B" w:rsidP="00E3364B">
            <w:pPr>
              <w:pStyle w:val="ListParagraph"/>
              <w:numPr>
                <w:ilvl w:val="0"/>
                <w:numId w:val="6"/>
              </w:numPr>
              <w:ind w:left="180" w:hanging="180"/>
              <w:rPr>
                <w:b w:val="0"/>
                <w:sz w:val="22"/>
                <w:szCs w:val="20"/>
              </w:rPr>
            </w:pPr>
            <w:r w:rsidRPr="00D71E79">
              <w:rPr>
                <w:b w:val="0"/>
                <w:sz w:val="22"/>
                <w:szCs w:val="20"/>
              </w:rPr>
              <w:t>How will we provide for staff development and collaboration?</w:t>
            </w:r>
          </w:p>
          <w:p w14:paraId="01FE60A7" w14:textId="77777777" w:rsidR="0089648D" w:rsidRDefault="0089648D" w:rsidP="0089648D">
            <w:pPr>
              <w:rPr>
                <w:sz w:val="22"/>
                <w:szCs w:val="20"/>
              </w:rPr>
            </w:pPr>
          </w:p>
          <w:p w14:paraId="16CEA097" w14:textId="77777777" w:rsidR="0089648D" w:rsidRDefault="0089648D" w:rsidP="0089648D">
            <w:pPr>
              <w:rPr>
                <w:sz w:val="22"/>
                <w:szCs w:val="20"/>
              </w:rPr>
            </w:pPr>
          </w:p>
          <w:p w14:paraId="0FF383FF" w14:textId="77777777" w:rsidR="009D18B6" w:rsidRDefault="009D18B6" w:rsidP="0089648D">
            <w:pPr>
              <w:rPr>
                <w:sz w:val="22"/>
                <w:szCs w:val="20"/>
              </w:rPr>
            </w:pPr>
          </w:p>
          <w:p w14:paraId="0C1B8E87" w14:textId="77777777" w:rsidR="009D18B6" w:rsidRDefault="009D18B6" w:rsidP="0089648D">
            <w:pPr>
              <w:rPr>
                <w:sz w:val="22"/>
                <w:szCs w:val="20"/>
              </w:rPr>
            </w:pPr>
          </w:p>
          <w:p w14:paraId="1837900F" w14:textId="77777777" w:rsidR="009D18B6" w:rsidRDefault="009D18B6" w:rsidP="0089648D">
            <w:pPr>
              <w:rPr>
                <w:sz w:val="22"/>
                <w:szCs w:val="20"/>
              </w:rPr>
            </w:pPr>
          </w:p>
          <w:p w14:paraId="269E6013" w14:textId="77777777" w:rsidR="009D18B6" w:rsidRDefault="009D18B6" w:rsidP="0089648D">
            <w:pPr>
              <w:rPr>
                <w:sz w:val="22"/>
                <w:szCs w:val="20"/>
              </w:rPr>
            </w:pPr>
          </w:p>
          <w:p w14:paraId="24D87D77" w14:textId="77777777" w:rsidR="009D18B6" w:rsidRDefault="009D18B6" w:rsidP="0089648D">
            <w:pPr>
              <w:rPr>
                <w:sz w:val="22"/>
                <w:szCs w:val="20"/>
              </w:rPr>
            </w:pPr>
          </w:p>
          <w:p w14:paraId="2051F96D" w14:textId="77777777" w:rsidR="00F9696F" w:rsidRDefault="00F9696F" w:rsidP="0089648D">
            <w:pPr>
              <w:rPr>
                <w:sz w:val="22"/>
                <w:szCs w:val="20"/>
              </w:rPr>
            </w:pPr>
          </w:p>
          <w:p w14:paraId="03DA911C" w14:textId="77777777" w:rsidR="00F9696F" w:rsidRDefault="00F9696F" w:rsidP="0089648D">
            <w:pPr>
              <w:rPr>
                <w:sz w:val="22"/>
                <w:szCs w:val="20"/>
              </w:rPr>
            </w:pPr>
          </w:p>
          <w:p w14:paraId="72FD8FB9" w14:textId="77777777" w:rsidR="00F9696F" w:rsidRDefault="00F9696F" w:rsidP="0089648D">
            <w:pPr>
              <w:rPr>
                <w:sz w:val="22"/>
                <w:szCs w:val="20"/>
              </w:rPr>
            </w:pPr>
          </w:p>
          <w:p w14:paraId="047FA106" w14:textId="77777777" w:rsidR="0089648D" w:rsidRDefault="0089648D" w:rsidP="0089648D">
            <w:pPr>
              <w:rPr>
                <w:sz w:val="22"/>
                <w:szCs w:val="20"/>
              </w:rPr>
            </w:pPr>
          </w:p>
          <w:p w14:paraId="2F511D8D" w14:textId="77777777" w:rsidR="00340637" w:rsidRDefault="00340637" w:rsidP="0089648D">
            <w:pPr>
              <w:rPr>
                <w:sz w:val="22"/>
                <w:szCs w:val="20"/>
              </w:rPr>
            </w:pPr>
          </w:p>
          <w:p w14:paraId="55E770CE" w14:textId="12A341B6" w:rsidR="00340637" w:rsidRDefault="00340637" w:rsidP="0089648D">
            <w:pPr>
              <w:rPr>
                <w:b w:val="0"/>
                <w:bCs w:val="0"/>
                <w:sz w:val="22"/>
                <w:szCs w:val="20"/>
              </w:rPr>
            </w:pPr>
          </w:p>
          <w:p w14:paraId="2ADF6CB9" w14:textId="77777777" w:rsidR="00340637" w:rsidRDefault="00340637" w:rsidP="0089648D">
            <w:pPr>
              <w:rPr>
                <w:sz w:val="22"/>
                <w:szCs w:val="20"/>
              </w:rPr>
            </w:pPr>
          </w:p>
          <w:p w14:paraId="585ABF89" w14:textId="77777777" w:rsidR="00340637" w:rsidRPr="0089648D" w:rsidRDefault="00340637" w:rsidP="0089648D">
            <w:pPr>
              <w:rPr>
                <w:sz w:val="22"/>
                <w:szCs w:val="20"/>
              </w:rPr>
            </w:pPr>
          </w:p>
          <w:p w14:paraId="2C72CBCE" w14:textId="77777777" w:rsidR="00E3364B" w:rsidRDefault="00E3364B" w:rsidP="00E3364B">
            <w:pPr>
              <w:pStyle w:val="ListParagraph"/>
              <w:numPr>
                <w:ilvl w:val="0"/>
                <w:numId w:val="6"/>
              </w:numPr>
              <w:ind w:left="180" w:hanging="180"/>
              <w:rPr>
                <w:b w:val="0"/>
                <w:sz w:val="22"/>
                <w:szCs w:val="20"/>
              </w:rPr>
            </w:pPr>
            <w:r w:rsidRPr="00D71E79">
              <w:rPr>
                <w:b w:val="0"/>
                <w:sz w:val="22"/>
                <w:szCs w:val="20"/>
              </w:rPr>
              <w:t>How will we involve parents?</w:t>
            </w:r>
          </w:p>
          <w:p w14:paraId="4B0159EE" w14:textId="77777777" w:rsidR="009D18B6" w:rsidRDefault="009D18B6" w:rsidP="009D18B6">
            <w:pPr>
              <w:rPr>
                <w:sz w:val="22"/>
                <w:szCs w:val="20"/>
              </w:rPr>
            </w:pPr>
          </w:p>
          <w:p w14:paraId="0DE3CCDE" w14:textId="77777777" w:rsidR="009D18B6" w:rsidRDefault="009D18B6" w:rsidP="009D18B6">
            <w:pPr>
              <w:rPr>
                <w:sz w:val="22"/>
                <w:szCs w:val="20"/>
              </w:rPr>
            </w:pPr>
          </w:p>
          <w:p w14:paraId="7737061C" w14:textId="77777777" w:rsidR="009D18B6" w:rsidRDefault="009D18B6" w:rsidP="009D18B6">
            <w:pPr>
              <w:rPr>
                <w:sz w:val="22"/>
                <w:szCs w:val="20"/>
              </w:rPr>
            </w:pPr>
          </w:p>
          <w:p w14:paraId="14F2597C" w14:textId="77777777" w:rsidR="00F9696F" w:rsidRDefault="00F9696F" w:rsidP="009D18B6">
            <w:pPr>
              <w:rPr>
                <w:sz w:val="22"/>
                <w:szCs w:val="20"/>
              </w:rPr>
            </w:pPr>
          </w:p>
          <w:p w14:paraId="305FA085" w14:textId="3B2F0916" w:rsidR="009E538C" w:rsidRDefault="009E538C" w:rsidP="009D18B6">
            <w:pPr>
              <w:rPr>
                <w:b w:val="0"/>
                <w:bCs w:val="0"/>
                <w:sz w:val="22"/>
                <w:szCs w:val="20"/>
              </w:rPr>
            </w:pPr>
          </w:p>
          <w:p w14:paraId="167C5328" w14:textId="3A8EE7EB" w:rsidR="002647F5" w:rsidRDefault="002647F5" w:rsidP="009D18B6">
            <w:pPr>
              <w:rPr>
                <w:b w:val="0"/>
                <w:bCs w:val="0"/>
                <w:sz w:val="22"/>
                <w:szCs w:val="20"/>
              </w:rPr>
            </w:pPr>
          </w:p>
          <w:p w14:paraId="1763F9AA" w14:textId="77777777" w:rsidR="002647F5" w:rsidRDefault="002647F5" w:rsidP="009D18B6">
            <w:pPr>
              <w:rPr>
                <w:sz w:val="22"/>
                <w:szCs w:val="20"/>
              </w:rPr>
            </w:pPr>
          </w:p>
          <w:p w14:paraId="5F9DEA2D" w14:textId="77777777" w:rsidR="009E538C" w:rsidRDefault="009E538C" w:rsidP="009D18B6">
            <w:pPr>
              <w:rPr>
                <w:sz w:val="22"/>
                <w:szCs w:val="20"/>
              </w:rPr>
            </w:pPr>
          </w:p>
          <w:p w14:paraId="482DB4B6" w14:textId="77777777" w:rsidR="009E538C" w:rsidRDefault="009E538C" w:rsidP="009D18B6">
            <w:pPr>
              <w:rPr>
                <w:sz w:val="22"/>
                <w:szCs w:val="20"/>
              </w:rPr>
            </w:pPr>
          </w:p>
          <w:p w14:paraId="1C7A8755" w14:textId="77777777" w:rsidR="00F9696F" w:rsidRPr="009D18B6" w:rsidRDefault="00F9696F" w:rsidP="009D18B6">
            <w:pPr>
              <w:rPr>
                <w:sz w:val="22"/>
                <w:szCs w:val="20"/>
              </w:rPr>
            </w:pPr>
          </w:p>
          <w:p w14:paraId="23A679DC" w14:textId="77777777" w:rsidR="00341411" w:rsidRDefault="00E3364B" w:rsidP="009D18B6">
            <w:pPr>
              <w:pStyle w:val="ListParagraph"/>
              <w:numPr>
                <w:ilvl w:val="0"/>
                <w:numId w:val="6"/>
              </w:numPr>
              <w:ind w:left="180" w:hanging="180"/>
              <w:rPr>
                <w:b w:val="0"/>
                <w:sz w:val="22"/>
                <w:szCs w:val="20"/>
              </w:rPr>
            </w:pPr>
            <w:r w:rsidRPr="00D71E79">
              <w:rPr>
                <w:b w:val="0"/>
                <w:sz w:val="22"/>
                <w:szCs w:val="20"/>
              </w:rPr>
              <w:t>How will we involve students?</w:t>
            </w:r>
          </w:p>
          <w:p w14:paraId="449DA651" w14:textId="77777777" w:rsidR="00341411" w:rsidRPr="00341411" w:rsidRDefault="00341411" w:rsidP="00341411">
            <w:pPr>
              <w:pStyle w:val="ListParagraph"/>
              <w:ind w:left="180"/>
              <w:rPr>
                <w:b w:val="0"/>
                <w:sz w:val="22"/>
                <w:szCs w:val="20"/>
              </w:rPr>
            </w:pPr>
          </w:p>
          <w:p w14:paraId="6F025082" w14:textId="77777777" w:rsidR="00341411" w:rsidRDefault="00341411" w:rsidP="009D18B6">
            <w:pPr>
              <w:rPr>
                <w:sz w:val="22"/>
                <w:szCs w:val="20"/>
              </w:rPr>
            </w:pPr>
          </w:p>
          <w:p w14:paraId="46D77852" w14:textId="25C0428F" w:rsidR="009E538C" w:rsidRDefault="009E538C" w:rsidP="009D18B6">
            <w:pPr>
              <w:rPr>
                <w:b w:val="0"/>
                <w:bCs w:val="0"/>
                <w:sz w:val="22"/>
                <w:szCs w:val="20"/>
              </w:rPr>
            </w:pPr>
          </w:p>
          <w:p w14:paraId="5BC62A2F" w14:textId="5C4D3CCA" w:rsidR="002647F5" w:rsidRDefault="002647F5" w:rsidP="009D18B6">
            <w:pPr>
              <w:rPr>
                <w:b w:val="0"/>
                <w:bCs w:val="0"/>
                <w:sz w:val="22"/>
                <w:szCs w:val="20"/>
              </w:rPr>
            </w:pPr>
          </w:p>
          <w:p w14:paraId="1A220AEB" w14:textId="77777777" w:rsidR="002647F5" w:rsidRDefault="002647F5" w:rsidP="009D18B6">
            <w:pPr>
              <w:rPr>
                <w:sz w:val="22"/>
                <w:szCs w:val="20"/>
              </w:rPr>
            </w:pPr>
          </w:p>
          <w:p w14:paraId="532FCD9C" w14:textId="77777777" w:rsidR="009E538C" w:rsidRDefault="009E538C" w:rsidP="009D18B6">
            <w:pPr>
              <w:rPr>
                <w:sz w:val="22"/>
                <w:szCs w:val="20"/>
              </w:rPr>
            </w:pPr>
          </w:p>
          <w:p w14:paraId="6BEFC21F" w14:textId="77777777" w:rsidR="009E538C" w:rsidRDefault="009E538C" w:rsidP="009D18B6">
            <w:pPr>
              <w:rPr>
                <w:sz w:val="22"/>
                <w:szCs w:val="20"/>
              </w:rPr>
            </w:pPr>
          </w:p>
          <w:p w14:paraId="67F7010B" w14:textId="77777777" w:rsidR="00D950F1" w:rsidRPr="009D18B6" w:rsidRDefault="00D950F1" w:rsidP="009D18B6">
            <w:pPr>
              <w:rPr>
                <w:sz w:val="22"/>
                <w:szCs w:val="20"/>
              </w:rPr>
            </w:pPr>
          </w:p>
          <w:p w14:paraId="09EFDE7D" w14:textId="77777777" w:rsidR="00E3364B" w:rsidRPr="004056D2" w:rsidRDefault="00E3364B" w:rsidP="009147A6">
            <w:pPr>
              <w:pStyle w:val="ListParagraph"/>
              <w:numPr>
                <w:ilvl w:val="0"/>
                <w:numId w:val="6"/>
              </w:numPr>
              <w:ind w:left="180" w:hanging="180"/>
              <w:rPr>
                <w:b w:val="0"/>
                <w:sz w:val="22"/>
                <w:szCs w:val="20"/>
              </w:rPr>
            </w:pPr>
            <w:r w:rsidRPr="00D71E79">
              <w:rPr>
                <w:b w:val="0"/>
                <w:sz w:val="22"/>
                <w:szCs w:val="20"/>
              </w:rPr>
              <w:t>How will we monitor progress and adjust actions?</w:t>
            </w:r>
          </w:p>
        </w:tc>
        <w:tc>
          <w:tcPr>
            <w:tcW w:w="8298" w:type="dxa"/>
          </w:tcPr>
          <w:p w14:paraId="05C70CB7" w14:textId="77777777" w:rsidR="00DB339A" w:rsidRDefault="001B1BC5" w:rsidP="00F1484D">
            <w:pPr>
              <w:rPr>
                <w:bCs w:val="0"/>
              </w:rPr>
            </w:pPr>
            <w:r>
              <w:rPr>
                <w:b w:val="0"/>
              </w:rPr>
              <w:lastRenderedPageBreak/>
              <w:t>1</w:t>
            </w:r>
            <w:r w:rsidR="000A68BC">
              <w:rPr>
                <w:b w:val="0"/>
              </w:rPr>
              <w:t xml:space="preserve">) Continue in-servicing with Swain and </w:t>
            </w:r>
            <w:proofErr w:type="spellStart"/>
            <w:r w:rsidR="000A68BC">
              <w:rPr>
                <w:b w:val="0"/>
              </w:rPr>
              <w:t>Lecarnyk</w:t>
            </w:r>
            <w:proofErr w:type="spellEnd"/>
            <w:r w:rsidR="000A68BC">
              <w:rPr>
                <w:b w:val="0"/>
              </w:rPr>
              <w:t xml:space="preserve"> – specific identified executive functioning components</w:t>
            </w:r>
            <w:r w:rsidR="00447591">
              <w:rPr>
                <w:b w:val="0"/>
              </w:rPr>
              <w:t>; 1-2-3 Regulate.   Anita Jaswal also.</w:t>
            </w:r>
            <w:r w:rsidR="000A68BC">
              <w:rPr>
                <w:b w:val="0"/>
              </w:rPr>
              <w:t xml:space="preserve"> </w:t>
            </w:r>
          </w:p>
          <w:p w14:paraId="52370C91" w14:textId="585D13A2" w:rsidR="00B53CDA" w:rsidRDefault="000A68BC" w:rsidP="00F1484D">
            <w:pPr>
              <w:rPr>
                <w:b w:val="0"/>
              </w:rPr>
            </w:pPr>
            <w:r>
              <w:rPr>
                <w:b w:val="0"/>
              </w:rPr>
              <w:t xml:space="preserve">          </w:t>
            </w:r>
          </w:p>
          <w:p w14:paraId="24EA087E" w14:textId="23D62E61" w:rsidR="00F03AC3" w:rsidRDefault="002F301F" w:rsidP="00F1484D">
            <w:pPr>
              <w:rPr>
                <w:bCs w:val="0"/>
              </w:rPr>
            </w:pPr>
            <w:r>
              <w:rPr>
                <w:b w:val="0"/>
              </w:rPr>
              <w:t>2</w:t>
            </w:r>
            <w:r w:rsidR="00341411">
              <w:rPr>
                <w:b w:val="0"/>
              </w:rPr>
              <w:t xml:space="preserve">) Collaboratively, </w:t>
            </w:r>
            <w:r w:rsidR="00F03AC3">
              <w:rPr>
                <w:b w:val="0"/>
              </w:rPr>
              <w:t>through classroom teachers, counselling and student services, operate a daily morning calming club to teach students str</w:t>
            </w:r>
            <w:r w:rsidR="0089648D">
              <w:rPr>
                <w:b w:val="0"/>
              </w:rPr>
              <w:t>ategies to manage their emotions</w:t>
            </w:r>
            <w:r w:rsidR="00F03AC3">
              <w:rPr>
                <w:b w:val="0"/>
              </w:rPr>
              <w:t xml:space="preserve"> and anxiety.</w:t>
            </w:r>
            <w:r w:rsidR="00447591">
              <w:rPr>
                <w:b w:val="0"/>
              </w:rPr>
              <w:t xml:space="preserve">  Utilize our Zen Den and have our LISW </w:t>
            </w:r>
            <w:r w:rsidR="00347749">
              <w:rPr>
                <w:b w:val="0"/>
              </w:rPr>
              <w:t xml:space="preserve">work closely </w:t>
            </w:r>
            <w:r w:rsidR="00447591">
              <w:rPr>
                <w:b w:val="0"/>
              </w:rPr>
              <w:t xml:space="preserve">with </w:t>
            </w:r>
            <w:r w:rsidR="00034E90">
              <w:rPr>
                <w:b w:val="0"/>
              </w:rPr>
              <w:t>Self-Regulation</w:t>
            </w:r>
            <w:r w:rsidR="00447591">
              <w:rPr>
                <w:b w:val="0"/>
              </w:rPr>
              <w:t xml:space="preserve"> and Executive Functio</w:t>
            </w:r>
            <w:r w:rsidR="00034E90">
              <w:rPr>
                <w:b w:val="0"/>
              </w:rPr>
              <w:t>n</w:t>
            </w:r>
            <w:r w:rsidR="00447591">
              <w:rPr>
                <w:b w:val="0"/>
              </w:rPr>
              <w:t xml:space="preserve"> strategies. </w:t>
            </w:r>
            <w:r w:rsidR="00F02EA9">
              <w:rPr>
                <w:b w:val="0"/>
              </w:rPr>
              <w:t xml:space="preserve">  Additional intentional strategies </w:t>
            </w:r>
            <w:r w:rsidR="00347749">
              <w:rPr>
                <w:b w:val="0"/>
              </w:rPr>
              <w:t xml:space="preserve">will be </w:t>
            </w:r>
            <w:r w:rsidR="00F02EA9">
              <w:rPr>
                <w:b w:val="0"/>
              </w:rPr>
              <w:t>taught in Banting Brave classroom twice a week.</w:t>
            </w:r>
          </w:p>
          <w:p w14:paraId="6ABDF901" w14:textId="77777777" w:rsidR="00DB339A" w:rsidRDefault="00DB339A" w:rsidP="00F1484D">
            <w:pPr>
              <w:rPr>
                <w:bCs w:val="0"/>
              </w:rPr>
            </w:pPr>
          </w:p>
          <w:p w14:paraId="743880BB" w14:textId="2F3C5A35" w:rsidR="00347749" w:rsidRDefault="00347749" w:rsidP="00F1484D">
            <w:pPr>
              <w:rPr>
                <w:b w:val="0"/>
              </w:rPr>
            </w:pPr>
            <w:r>
              <w:rPr>
                <w:b w:val="0"/>
              </w:rPr>
              <w:t>3) Strong focus on classroom charters and expectations.</w:t>
            </w:r>
          </w:p>
          <w:p w14:paraId="4154A03E" w14:textId="5E640090" w:rsidR="002F301F" w:rsidRDefault="002F301F" w:rsidP="00F1484D">
            <w:pPr>
              <w:rPr>
                <w:bCs w:val="0"/>
              </w:rPr>
            </w:pPr>
          </w:p>
          <w:p w14:paraId="66943586" w14:textId="77777777" w:rsidR="00340637" w:rsidRDefault="00340637" w:rsidP="00F1484D">
            <w:pPr>
              <w:rPr>
                <w:b w:val="0"/>
              </w:rPr>
            </w:pPr>
          </w:p>
          <w:p w14:paraId="5ED64F10" w14:textId="49F09782" w:rsidR="00340637" w:rsidRDefault="000A68BC" w:rsidP="00F1484D">
            <w:pPr>
              <w:rPr>
                <w:bCs w:val="0"/>
              </w:rPr>
            </w:pPr>
            <w:r>
              <w:rPr>
                <w:b w:val="0"/>
              </w:rPr>
              <w:t>1) Working with learning services to write functional IEP’s (teachers co-writing with student services)</w:t>
            </w:r>
            <w:r w:rsidR="00EE7775">
              <w:rPr>
                <w:b w:val="0"/>
              </w:rPr>
              <w:t>.</w:t>
            </w:r>
            <w:r>
              <w:rPr>
                <w:b w:val="0"/>
              </w:rPr>
              <w:t xml:space="preserve"> </w:t>
            </w:r>
            <w:r w:rsidR="00034E90">
              <w:rPr>
                <w:b w:val="0"/>
              </w:rPr>
              <w:t xml:space="preserve"> In-servicing new IEP’s</w:t>
            </w:r>
            <w:r w:rsidR="00347749">
              <w:rPr>
                <w:b w:val="0"/>
              </w:rPr>
              <w:t xml:space="preserve"> for 2019-2020.</w:t>
            </w:r>
            <w:r>
              <w:rPr>
                <w:b w:val="0"/>
              </w:rPr>
              <w:t xml:space="preserve"> </w:t>
            </w:r>
          </w:p>
          <w:p w14:paraId="2DF11F95" w14:textId="77777777" w:rsidR="009A7DBC" w:rsidRDefault="009A7DBC" w:rsidP="00F1484D">
            <w:pPr>
              <w:rPr>
                <w:b w:val="0"/>
              </w:rPr>
            </w:pPr>
          </w:p>
          <w:p w14:paraId="470AA8C4" w14:textId="7C98BEC7" w:rsidR="00034E90" w:rsidRDefault="002F301F" w:rsidP="00F1484D">
            <w:pPr>
              <w:rPr>
                <w:bCs w:val="0"/>
              </w:rPr>
            </w:pPr>
            <w:r>
              <w:rPr>
                <w:b w:val="0"/>
              </w:rPr>
              <w:t>2</w:t>
            </w:r>
            <w:r w:rsidR="00B53CDA">
              <w:rPr>
                <w:b w:val="0"/>
              </w:rPr>
              <w:t>)</w:t>
            </w:r>
            <w:r>
              <w:rPr>
                <w:b w:val="0"/>
              </w:rPr>
              <w:t xml:space="preserve"> Changing our student services model to be more efficient and student centered; </w:t>
            </w:r>
            <w:r w:rsidR="00EE7775">
              <w:rPr>
                <w:b w:val="0"/>
              </w:rPr>
              <w:t>intentional collaborative schoolwide strategies to maximize human resources</w:t>
            </w:r>
            <w:r w:rsidR="00347749">
              <w:rPr>
                <w:b w:val="0"/>
              </w:rPr>
              <w:t xml:space="preserve"> (see below)</w:t>
            </w:r>
            <w:r w:rsidR="00EE7775">
              <w:rPr>
                <w:b w:val="0"/>
              </w:rPr>
              <w:t>.</w:t>
            </w:r>
            <w:r>
              <w:rPr>
                <w:b w:val="0"/>
              </w:rPr>
              <w:t xml:space="preserve">        </w:t>
            </w:r>
            <w:r w:rsidR="00EE7775">
              <w:rPr>
                <w:b w:val="0"/>
              </w:rPr>
              <w:t xml:space="preserve"> </w:t>
            </w:r>
          </w:p>
          <w:p w14:paraId="5EA3FC8A" w14:textId="7D8CEFA1" w:rsidR="00340637" w:rsidRDefault="00EE7775" w:rsidP="00F1484D">
            <w:pPr>
              <w:rPr>
                <w:bCs w:val="0"/>
              </w:rPr>
            </w:pPr>
            <w:r>
              <w:rPr>
                <w:b w:val="0"/>
              </w:rPr>
              <w:lastRenderedPageBreak/>
              <w:t>3</w:t>
            </w:r>
            <w:r w:rsidR="00340637">
              <w:rPr>
                <w:b w:val="0"/>
              </w:rPr>
              <w:t>)</w:t>
            </w:r>
            <w:r>
              <w:rPr>
                <w:b w:val="0"/>
              </w:rPr>
              <w:t xml:space="preserve"> </w:t>
            </w:r>
            <w:r w:rsidR="00347749">
              <w:rPr>
                <w:b w:val="0"/>
              </w:rPr>
              <w:t xml:space="preserve">We have </w:t>
            </w:r>
            <w:r w:rsidR="00034E90">
              <w:rPr>
                <w:b w:val="0"/>
              </w:rPr>
              <w:t xml:space="preserve">changed our timetable to a </w:t>
            </w:r>
            <w:r w:rsidR="00347749">
              <w:rPr>
                <w:b w:val="0"/>
              </w:rPr>
              <w:t>six-block</w:t>
            </w:r>
            <w:r w:rsidR="00034E90">
              <w:rPr>
                <w:b w:val="0"/>
              </w:rPr>
              <w:t xml:space="preserve"> schedule which has explorations work student services one complete day</w:t>
            </w:r>
            <w:r w:rsidR="00347749">
              <w:rPr>
                <w:b w:val="0"/>
              </w:rPr>
              <w:t xml:space="preserve"> rather than a block a day</w:t>
            </w:r>
            <w:r w:rsidR="00034E90">
              <w:rPr>
                <w:b w:val="0"/>
              </w:rPr>
              <w:t>.  Support model for student services has been changed w</w:t>
            </w:r>
            <w:r w:rsidR="00347749">
              <w:rPr>
                <w:b w:val="0"/>
              </w:rPr>
              <w:t>h</w:t>
            </w:r>
            <w:r w:rsidR="00034E90">
              <w:rPr>
                <w:b w:val="0"/>
              </w:rPr>
              <w:t>ere exploration teachers will teach in the classrooms assigned, which permits the classroom teacher to do student services with the students that require support.</w:t>
            </w:r>
          </w:p>
          <w:p w14:paraId="298CE32B" w14:textId="77777777" w:rsidR="009A7DBC" w:rsidRDefault="009A7DBC" w:rsidP="00F1484D">
            <w:pPr>
              <w:rPr>
                <w:bCs w:val="0"/>
              </w:rPr>
            </w:pPr>
          </w:p>
          <w:p w14:paraId="66ED2823" w14:textId="4C2E2E5D" w:rsidR="00347749" w:rsidRDefault="00347749" w:rsidP="00F1484D">
            <w:pPr>
              <w:rPr>
                <w:bCs w:val="0"/>
              </w:rPr>
            </w:pPr>
            <w:r>
              <w:rPr>
                <w:b w:val="0"/>
              </w:rPr>
              <w:t>4) Legacy projects – have explorations teachers cycle through workshops that last 4-8 sessions teaching specific Core competencies and increas</w:t>
            </w:r>
            <w:r w:rsidR="009A7DBC">
              <w:rPr>
                <w:b w:val="0"/>
              </w:rPr>
              <w:t>es</w:t>
            </w:r>
            <w:r>
              <w:rPr>
                <w:b w:val="0"/>
              </w:rPr>
              <w:t xml:space="preserve"> student connections within the school.</w:t>
            </w:r>
          </w:p>
          <w:p w14:paraId="4E751AAB" w14:textId="77777777" w:rsidR="009A7DBC" w:rsidRDefault="009A7DBC" w:rsidP="00F1484D">
            <w:pPr>
              <w:rPr>
                <w:bCs w:val="0"/>
              </w:rPr>
            </w:pPr>
          </w:p>
          <w:p w14:paraId="2EB58AAB" w14:textId="1757390E" w:rsidR="00347749" w:rsidRDefault="00347749" w:rsidP="00F1484D">
            <w:pPr>
              <w:rPr>
                <w:b w:val="0"/>
              </w:rPr>
            </w:pPr>
            <w:r>
              <w:rPr>
                <w:b w:val="0"/>
              </w:rPr>
              <w:t xml:space="preserve">5) Addition to our APL – restorative practices.  One pro-d and a staff meeting in 2018-19 dedicated to this, and as a </w:t>
            </w:r>
            <w:proofErr w:type="spellStart"/>
            <w:r>
              <w:rPr>
                <w:b w:val="0"/>
              </w:rPr>
              <w:t>segway</w:t>
            </w:r>
            <w:proofErr w:type="spellEnd"/>
            <w:r>
              <w:rPr>
                <w:b w:val="0"/>
              </w:rPr>
              <w:t xml:space="preserve"> for 2019-2020 pro-d.  Facilitated by Marna Macmillan and Ian Robertson.  Kevin Simmons will also assist as he is a new staff member who is trained and has presented in this area. </w:t>
            </w:r>
          </w:p>
          <w:p w14:paraId="541C3145" w14:textId="377AE359" w:rsidR="001D7888" w:rsidRDefault="001D7888" w:rsidP="00F1484D">
            <w:pPr>
              <w:rPr>
                <w:b w:val="0"/>
              </w:rPr>
            </w:pPr>
          </w:p>
          <w:p w14:paraId="589AF690" w14:textId="77777777" w:rsidR="00F03AC3" w:rsidRDefault="00F03AC3" w:rsidP="00F1484D">
            <w:pPr>
              <w:rPr>
                <w:b w:val="0"/>
              </w:rPr>
            </w:pPr>
          </w:p>
          <w:p w14:paraId="4BF1CBA0" w14:textId="33B35572" w:rsidR="0089648D" w:rsidRDefault="00347749" w:rsidP="00F1484D">
            <w:pPr>
              <w:rPr>
                <w:b w:val="0"/>
              </w:rPr>
            </w:pPr>
            <w:r>
              <w:rPr>
                <w:b w:val="0"/>
              </w:rPr>
              <w:t xml:space="preserve">Altered our school start time (late start Wed. AM) and our school timetable </w:t>
            </w:r>
            <w:r w:rsidR="00DB339A">
              <w:rPr>
                <w:b w:val="0"/>
              </w:rPr>
              <w:t xml:space="preserve">to </w:t>
            </w:r>
            <w:r>
              <w:rPr>
                <w:b w:val="0"/>
              </w:rPr>
              <w:t xml:space="preserve">focus on APL goal and facilitate further collaboration.  </w:t>
            </w:r>
            <w:r w:rsidR="00EE7775">
              <w:rPr>
                <w:b w:val="0"/>
              </w:rPr>
              <w:t>Lead teachers will be participating in: SIOP protocol,</w:t>
            </w:r>
            <w:r w:rsidR="00FD0D56">
              <w:rPr>
                <w:b w:val="0"/>
              </w:rPr>
              <w:t xml:space="preserve"> </w:t>
            </w:r>
            <w:r w:rsidR="00EE7775">
              <w:rPr>
                <w:b w:val="0"/>
              </w:rPr>
              <w:t xml:space="preserve">Layton </w:t>
            </w:r>
            <w:proofErr w:type="spellStart"/>
            <w:r w:rsidR="00EE7775">
              <w:rPr>
                <w:b w:val="0"/>
              </w:rPr>
              <w:t>Schnellert</w:t>
            </w:r>
            <w:proofErr w:type="spellEnd"/>
            <w:r w:rsidR="00EE7775">
              <w:rPr>
                <w:b w:val="0"/>
              </w:rPr>
              <w:t xml:space="preserve"> learning team</w:t>
            </w:r>
            <w:r w:rsidR="00DB339A">
              <w:rPr>
                <w:b w:val="0"/>
              </w:rPr>
              <w:t>, Restorative practices learning team, and Self-Regulation learning team.</w:t>
            </w:r>
            <w:r w:rsidR="00EE7775">
              <w:rPr>
                <w:b w:val="0"/>
              </w:rPr>
              <w:t xml:space="preserve"> Learning services will be assisting us with IEP writing, determin</w:t>
            </w:r>
            <w:r w:rsidR="00FD0D56">
              <w:rPr>
                <w:b w:val="0"/>
              </w:rPr>
              <w:t>in</w:t>
            </w:r>
            <w:r w:rsidR="00EE7775">
              <w:rPr>
                <w:b w:val="0"/>
              </w:rPr>
              <w:t>g universal school</w:t>
            </w:r>
            <w:r w:rsidR="00FD0D56">
              <w:rPr>
                <w:b w:val="0"/>
              </w:rPr>
              <w:t xml:space="preserve">wide supports, and direct in-service with executive functioning. </w:t>
            </w:r>
          </w:p>
          <w:p w14:paraId="161DA6BF" w14:textId="2375C608" w:rsidR="009D18B6" w:rsidRDefault="00FD0D56" w:rsidP="00F1484D">
            <w:pPr>
              <w:rPr>
                <w:b w:val="0"/>
              </w:rPr>
            </w:pPr>
            <w:r>
              <w:rPr>
                <w:b w:val="0"/>
              </w:rPr>
              <w:t xml:space="preserve">We plan, </w:t>
            </w:r>
            <w:r w:rsidR="009D18B6">
              <w:rPr>
                <w:b w:val="0"/>
              </w:rPr>
              <w:t>discuss</w:t>
            </w:r>
            <w:r>
              <w:rPr>
                <w:b w:val="0"/>
              </w:rPr>
              <w:t>, and reflect on</w:t>
            </w:r>
            <w:r w:rsidR="009D18B6">
              <w:rPr>
                <w:b w:val="0"/>
              </w:rPr>
              <w:t xml:space="preserve"> our school goals at team leader meetings and </w:t>
            </w:r>
            <w:r w:rsidR="00341411">
              <w:rPr>
                <w:b w:val="0"/>
              </w:rPr>
              <w:t xml:space="preserve">conversations and strategizing </w:t>
            </w:r>
            <w:r>
              <w:rPr>
                <w:b w:val="0"/>
              </w:rPr>
              <w:t xml:space="preserve">will </w:t>
            </w:r>
            <w:r w:rsidR="00341411">
              <w:rPr>
                <w:b w:val="0"/>
              </w:rPr>
              <w:t xml:space="preserve">continue </w:t>
            </w:r>
            <w:r w:rsidR="009D18B6">
              <w:rPr>
                <w:b w:val="0"/>
              </w:rPr>
              <w:t>during team meetings.  One half hour of every staff meeting is professional development, collaboration and sharing.</w:t>
            </w:r>
            <w:r>
              <w:rPr>
                <w:b w:val="0"/>
              </w:rPr>
              <w:t xml:space="preserve">  Built in collaboration every Wednesday</w:t>
            </w:r>
            <w:r w:rsidR="00F02EA9">
              <w:rPr>
                <w:b w:val="0"/>
              </w:rPr>
              <w:t xml:space="preserve"> AM</w:t>
            </w:r>
            <w:r>
              <w:rPr>
                <w:b w:val="0"/>
              </w:rPr>
              <w:t xml:space="preserve"> and double blocks once every two months.  </w:t>
            </w:r>
            <w:r w:rsidR="009D18B6">
              <w:rPr>
                <w:b w:val="0"/>
              </w:rPr>
              <w:t xml:space="preserve">  Unlimited superblocks will continue which permits teams extra time to collaborate and plan within team </w:t>
            </w:r>
            <w:proofErr w:type="gramStart"/>
            <w:r w:rsidR="009D18B6">
              <w:rPr>
                <w:b w:val="0"/>
              </w:rPr>
              <w:t>and also</w:t>
            </w:r>
            <w:proofErr w:type="gramEnd"/>
            <w:r w:rsidR="009D18B6">
              <w:rPr>
                <w:b w:val="0"/>
              </w:rPr>
              <w:t xml:space="preserve"> provides opportunity to collaborate and learn cross team.  Additional monies have been set aside for professional</w:t>
            </w:r>
            <w:r w:rsidR="00F9696F">
              <w:rPr>
                <w:b w:val="0"/>
              </w:rPr>
              <w:t xml:space="preserve"> development and for the purchase</w:t>
            </w:r>
            <w:r w:rsidR="009D18B6">
              <w:rPr>
                <w:b w:val="0"/>
              </w:rPr>
              <w:t xml:space="preserve"> of SEL</w:t>
            </w:r>
            <w:r w:rsidR="00341411">
              <w:rPr>
                <w:b w:val="0"/>
              </w:rPr>
              <w:t>/SR</w:t>
            </w:r>
            <w:r w:rsidR="009D18B6">
              <w:rPr>
                <w:b w:val="0"/>
              </w:rPr>
              <w:t xml:space="preserve"> </w:t>
            </w:r>
            <w:r w:rsidR="00F9696F">
              <w:rPr>
                <w:b w:val="0"/>
              </w:rPr>
              <w:t xml:space="preserve">resources and </w:t>
            </w:r>
            <w:r w:rsidR="009D18B6">
              <w:rPr>
                <w:b w:val="0"/>
              </w:rPr>
              <w:t xml:space="preserve">materials.  Finally, our professional development days </w:t>
            </w:r>
            <w:r w:rsidR="009A7DBC">
              <w:rPr>
                <w:b w:val="0"/>
              </w:rPr>
              <w:t xml:space="preserve">and schoolwide presentations and workshops </w:t>
            </w:r>
            <w:r w:rsidR="009D18B6">
              <w:rPr>
                <w:b w:val="0"/>
              </w:rPr>
              <w:t xml:space="preserve">are focused on our school goals. </w:t>
            </w:r>
          </w:p>
          <w:p w14:paraId="0A92BD44" w14:textId="77777777" w:rsidR="00F9696F" w:rsidRDefault="00F9696F" w:rsidP="00F1484D">
            <w:pPr>
              <w:rPr>
                <w:b w:val="0"/>
              </w:rPr>
            </w:pPr>
          </w:p>
          <w:p w14:paraId="3A737EF1" w14:textId="6FA11B5A" w:rsidR="0089648D" w:rsidRDefault="009D18B6" w:rsidP="00F1484D">
            <w:pPr>
              <w:rPr>
                <w:b w:val="0"/>
              </w:rPr>
            </w:pPr>
            <w:r>
              <w:rPr>
                <w:b w:val="0"/>
              </w:rPr>
              <w:t>We discuss our school goals and progress at every PAC meeting.  It is also communicated on our</w:t>
            </w:r>
            <w:r w:rsidR="00F9696F">
              <w:rPr>
                <w:b w:val="0"/>
              </w:rPr>
              <w:t xml:space="preserve"> newsletter, </w:t>
            </w:r>
            <w:r>
              <w:rPr>
                <w:b w:val="0"/>
              </w:rPr>
              <w:t>website</w:t>
            </w:r>
            <w:r w:rsidR="00F9696F">
              <w:rPr>
                <w:b w:val="0"/>
              </w:rPr>
              <w:t xml:space="preserve">, </w:t>
            </w:r>
            <w:r>
              <w:rPr>
                <w:b w:val="0"/>
              </w:rPr>
              <w:t>and via E-mail.</w:t>
            </w:r>
            <w:r w:rsidR="00F9696F">
              <w:rPr>
                <w:b w:val="0"/>
              </w:rPr>
              <w:t xml:space="preserve">  We have an </w:t>
            </w:r>
            <w:r w:rsidR="00F02EA9">
              <w:rPr>
                <w:b w:val="0"/>
              </w:rPr>
              <w:t>open-door</w:t>
            </w:r>
            <w:r w:rsidR="00F9696F">
              <w:rPr>
                <w:b w:val="0"/>
              </w:rPr>
              <w:t xml:space="preserve"> policy for parent input and feedback.  Through home communication, parents are always invited to all school functions.</w:t>
            </w:r>
            <w:r w:rsidR="00341411">
              <w:rPr>
                <w:b w:val="0"/>
              </w:rPr>
              <w:t xml:space="preserve">  We value and promote parent volunteerism.</w:t>
            </w:r>
            <w:r w:rsidR="002B1A12">
              <w:rPr>
                <w:b w:val="0"/>
              </w:rPr>
              <w:t xml:space="preserve">  We provide and will continue to improve opportunities within and outside the school for parents and students to interact and work together to contribute to the school community in a meaningful way.</w:t>
            </w:r>
            <w:r w:rsidR="00072783">
              <w:rPr>
                <w:b w:val="0"/>
              </w:rPr>
              <w:t xml:space="preserve">  </w:t>
            </w:r>
            <w:r w:rsidR="00FD0D56">
              <w:rPr>
                <w:b w:val="0"/>
              </w:rPr>
              <w:t xml:space="preserve">Teams are continuing </w:t>
            </w:r>
            <w:proofErr w:type="spellStart"/>
            <w:r w:rsidR="009E538C">
              <w:rPr>
                <w:b w:val="0"/>
              </w:rPr>
              <w:t>Freshgrade</w:t>
            </w:r>
            <w:proofErr w:type="spellEnd"/>
            <w:r w:rsidR="00FD0D56">
              <w:rPr>
                <w:b w:val="0"/>
              </w:rPr>
              <w:t xml:space="preserve"> and one-note </w:t>
            </w:r>
            <w:r w:rsidR="00FE05D6">
              <w:rPr>
                <w:b w:val="0"/>
              </w:rPr>
              <w:t xml:space="preserve">in the </w:t>
            </w:r>
            <w:r w:rsidR="00FD0D56">
              <w:rPr>
                <w:b w:val="0"/>
              </w:rPr>
              <w:t>classroom</w:t>
            </w:r>
            <w:r w:rsidR="009E538C">
              <w:rPr>
                <w:b w:val="0"/>
              </w:rPr>
              <w:t xml:space="preserve"> this year, which offers parents direct access and feedback regarding their child’s academic progress.  All our announcements are on the public site for parents to access daily.  </w:t>
            </w:r>
          </w:p>
          <w:p w14:paraId="7BD9C7F4" w14:textId="77777777" w:rsidR="0089648D" w:rsidRDefault="0089648D" w:rsidP="00F1484D">
            <w:pPr>
              <w:rPr>
                <w:b w:val="0"/>
              </w:rPr>
            </w:pPr>
          </w:p>
          <w:p w14:paraId="6CD8C4C3" w14:textId="784029FA" w:rsidR="0089648D" w:rsidRDefault="009D18B6" w:rsidP="00F1484D">
            <w:pPr>
              <w:rPr>
                <w:b w:val="0"/>
              </w:rPr>
            </w:pPr>
            <w:r>
              <w:rPr>
                <w:b w:val="0"/>
              </w:rPr>
              <w:t xml:space="preserve">Blaze </w:t>
            </w:r>
            <w:proofErr w:type="spellStart"/>
            <w:r>
              <w:rPr>
                <w:b w:val="0"/>
              </w:rPr>
              <w:t>Krew</w:t>
            </w:r>
            <w:proofErr w:type="spellEnd"/>
            <w:r>
              <w:rPr>
                <w:b w:val="0"/>
              </w:rPr>
              <w:t xml:space="preserve"> – this is our student government.  We have a mechanism in place for all students to have a vo</w:t>
            </w:r>
            <w:r w:rsidR="00BF48DF">
              <w:rPr>
                <w:b w:val="0"/>
              </w:rPr>
              <w:t>ice in how the school is operat</w:t>
            </w:r>
            <w:r>
              <w:rPr>
                <w:b w:val="0"/>
              </w:rPr>
              <w:t xml:space="preserve">ed and </w:t>
            </w:r>
            <w:r w:rsidR="00BF48DF">
              <w:rPr>
                <w:b w:val="0"/>
              </w:rPr>
              <w:t>a mechanism for their input and to keep them apprised of school policy and operation.</w:t>
            </w:r>
            <w:r w:rsidR="00FE05D6">
              <w:rPr>
                <w:b w:val="0"/>
              </w:rPr>
              <w:t xml:space="preserve">  We also have team meetings (superblocks where the student reps and the school </w:t>
            </w:r>
            <w:r w:rsidR="00FE05D6">
              <w:rPr>
                <w:b w:val="0"/>
              </w:rPr>
              <w:lastRenderedPageBreak/>
              <w:t>administration talk with the student body; team format).</w:t>
            </w:r>
            <w:r w:rsidR="009E538C">
              <w:rPr>
                <w:b w:val="0"/>
              </w:rPr>
              <w:t xml:space="preserve">  </w:t>
            </w:r>
            <w:r w:rsidR="00FD0D56">
              <w:rPr>
                <w:b w:val="0"/>
              </w:rPr>
              <w:t>S</w:t>
            </w:r>
            <w:r w:rsidR="009E538C">
              <w:rPr>
                <w:b w:val="0"/>
              </w:rPr>
              <w:t>tudent self-e</w:t>
            </w:r>
            <w:r w:rsidR="00FD0D56">
              <w:rPr>
                <w:b w:val="0"/>
              </w:rPr>
              <w:t xml:space="preserve">valuation components have students </w:t>
            </w:r>
            <w:r w:rsidR="009E538C">
              <w:rPr>
                <w:b w:val="0"/>
              </w:rPr>
              <w:t>more involved in the learning and assessment process.</w:t>
            </w:r>
          </w:p>
          <w:p w14:paraId="5301670C" w14:textId="77777777" w:rsidR="00341411" w:rsidRDefault="00341411" w:rsidP="00F1484D">
            <w:pPr>
              <w:rPr>
                <w:b w:val="0"/>
              </w:rPr>
            </w:pPr>
          </w:p>
          <w:p w14:paraId="77DB1B16" w14:textId="53E83695" w:rsidR="00D950F1" w:rsidRDefault="00D34C80" w:rsidP="00F1484D">
            <w:pPr>
              <w:rPr>
                <w:b w:val="0"/>
              </w:rPr>
            </w:pPr>
            <w:r>
              <w:rPr>
                <w:b w:val="0"/>
              </w:rPr>
              <w:t>Progress will be monitored through quantitative discussions</w:t>
            </w:r>
            <w:r w:rsidR="00FD0D56">
              <w:rPr>
                <w:b w:val="0"/>
              </w:rPr>
              <w:t>,</w:t>
            </w:r>
            <w:r>
              <w:rPr>
                <w:b w:val="0"/>
              </w:rPr>
              <w:t xml:space="preserve"> from data collected (see below) and qualitative discussions occurring during CMM meetings, student services meetings, pro-d meetings,</w:t>
            </w:r>
            <w:r w:rsidR="00292896">
              <w:rPr>
                <w:b w:val="0"/>
              </w:rPr>
              <w:t xml:space="preserve"> </w:t>
            </w:r>
            <w:r w:rsidR="00032561">
              <w:rPr>
                <w:b w:val="0"/>
              </w:rPr>
              <w:t xml:space="preserve">Blaze </w:t>
            </w:r>
            <w:proofErr w:type="spellStart"/>
            <w:r w:rsidR="00032561">
              <w:rPr>
                <w:b w:val="0"/>
              </w:rPr>
              <w:t>Krew</w:t>
            </w:r>
            <w:proofErr w:type="spellEnd"/>
            <w:r w:rsidR="00032561">
              <w:rPr>
                <w:b w:val="0"/>
              </w:rPr>
              <w:t xml:space="preserve"> </w:t>
            </w:r>
            <w:r w:rsidR="00FE05D6">
              <w:rPr>
                <w:b w:val="0"/>
              </w:rPr>
              <w:t>meetings, team</w:t>
            </w:r>
            <w:r w:rsidR="00341411">
              <w:rPr>
                <w:b w:val="0"/>
              </w:rPr>
              <w:t xml:space="preserve"> meetings, committee meetings, </w:t>
            </w:r>
            <w:r>
              <w:rPr>
                <w:b w:val="0"/>
              </w:rPr>
              <w:t>team leader meetings</w:t>
            </w:r>
            <w:r w:rsidR="00032561">
              <w:rPr>
                <w:b w:val="0"/>
              </w:rPr>
              <w:t>, PAC</w:t>
            </w:r>
            <w:r w:rsidR="00BB032D">
              <w:rPr>
                <w:b w:val="0"/>
              </w:rPr>
              <w:t xml:space="preserve"> meetings</w:t>
            </w:r>
            <w:r>
              <w:rPr>
                <w:b w:val="0"/>
              </w:rPr>
              <w:t xml:space="preserve"> and staff meetings</w:t>
            </w:r>
            <w:r w:rsidR="00032561">
              <w:rPr>
                <w:b w:val="0"/>
              </w:rPr>
              <w:t>.</w:t>
            </w:r>
          </w:p>
          <w:p w14:paraId="2BAB1221" w14:textId="77777777" w:rsidR="0089648D" w:rsidRDefault="0089648D" w:rsidP="00F1484D">
            <w:pPr>
              <w:rPr>
                <w:b w:val="0"/>
              </w:rPr>
            </w:pPr>
          </w:p>
          <w:p w14:paraId="5CE34EA2" w14:textId="77777777" w:rsidR="001D2D52" w:rsidRPr="00D34C80" w:rsidRDefault="001D2D52" w:rsidP="00F1484D"/>
        </w:tc>
      </w:tr>
      <w:tr w:rsidR="00E3364B" w14:paraId="75A4E959" w14:textId="77777777" w:rsidTr="00D71E79">
        <w:tc>
          <w:tcPr>
            <w:tcW w:w="2718" w:type="dxa"/>
          </w:tcPr>
          <w:p w14:paraId="6D74BED2" w14:textId="77777777" w:rsidR="00E3364B" w:rsidRPr="00481FEF" w:rsidRDefault="001D56DF" w:rsidP="009147A6">
            <w:pPr>
              <w:rPr>
                <w:sz w:val="28"/>
                <w:szCs w:val="28"/>
              </w:rPr>
            </w:pPr>
            <w:r w:rsidRPr="00E3364B">
              <w:rPr>
                <w:sz w:val="22"/>
                <w:szCs w:val="28"/>
              </w:rPr>
              <w:lastRenderedPageBreak/>
              <w:t>Backup</w:t>
            </w:r>
            <w:r w:rsidR="00E3364B" w:rsidRPr="00E3364B">
              <w:rPr>
                <w:sz w:val="22"/>
                <w:szCs w:val="28"/>
              </w:rPr>
              <w:t xml:space="preserve"> Documentation</w:t>
            </w:r>
          </w:p>
        </w:tc>
        <w:tc>
          <w:tcPr>
            <w:tcW w:w="8298" w:type="dxa"/>
          </w:tcPr>
          <w:p w14:paraId="32C97547" w14:textId="77777777" w:rsidR="004056D2" w:rsidRPr="00AB26B3" w:rsidRDefault="004056D2" w:rsidP="009147A6"/>
        </w:tc>
      </w:tr>
    </w:tbl>
    <w:p w14:paraId="52990340" w14:textId="77777777" w:rsidR="00F53225" w:rsidRDefault="00F53225"/>
    <w:p w14:paraId="531E9B45" w14:textId="77777777" w:rsidR="009147A6" w:rsidRDefault="009147A6"/>
    <w:tbl>
      <w:tblPr>
        <w:tblStyle w:val="LightGrid-Accent1"/>
        <w:tblW w:w="0" w:type="auto"/>
        <w:tblLayout w:type="fixed"/>
        <w:tblLook w:val="0620" w:firstRow="1" w:lastRow="0" w:firstColumn="0" w:lastColumn="0" w:noHBand="1" w:noVBand="1"/>
      </w:tblPr>
      <w:tblGrid>
        <w:gridCol w:w="2718"/>
        <w:gridCol w:w="8298"/>
      </w:tblGrid>
      <w:tr w:rsidR="00E3364B" w14:paraId="43C7C2E1" w14:textId="77777777" w:rsidTr="00D71E79">
        <w:trPr>
          <w:cnfStyle w:val="100000000000" w:firstRow="1" w:lastRow="0" w:firstColumn="0" w:lastColumn="0" w:oddVBand="0" w:evenVBand="0" w:oddHBand="0" w:evenHBand="0" w:firstRowFirstColumn="0" w:firstRowLastColumn="0" w:lastRowFirstColumn="0" w:lastRowLastColumn="0"/>
        </w:trPr>
        <w:tc>
          <w:tcPr>
            <w:tcW w:w="2718" w:type="dxa"/>
          </w:tcPr>
          <w:p w14:paraId="58378AEB" w14:textId="77777777" w:rsidR="00E3364B" w:rsidRPr="00D25D8F" w:rsidRDefault="00E3364B" w:rsidP="009147A6">
            <w:pPr>
              <w:rPr>
                <w:sz w:val="20"/>
              </w:rPr>
            </w:pPr>
            <w:r w:rsidRPr="00D25D8F">
              <w:rPr>
                <w:sz w:val="22"/>
                <w:szCs w:val="28"/>
              </w:rPr>
              <w:t>Documentation of learning</w:t>
            </w:r>
          </w:p>
          <w:p w14:paraId="65D945F1" w14:textId="77777777" w:rsidR="00E3364B" w:rsidRPr="00D71E79" w:rsidRDefault="00E3364B" w:rsidP="00E3364B">
            <w:pPr>
              <w:rPr>
                <w:b w:val="0"/>
                <w:sz w:val="22"/>
                <w:szCs w:val="20"/>
              </w:rPr>
            </w:pPr>
            <w:r w:rsidRPr="00D71E79">
              <w:rPr>
                <w:b w:val="0"/>
                <w:sz w:val="22"/>
                <w:szCs w:val="20"/>
              </w:rPr>
              <w:t>Key evidence of change</w:t>
            </w:r>
          </w:p>
          <w:p w14:paraId="5B5D0FF5" w14:textId="77777777" w:rsidR="00E3364B" w:rsidRDefault="00E3364B" w:rsidP="00E3364B">
            <w:pPr>
              <w:pStyle w:val="ListParagraph"/>
              <w:numPr>
                <w:ilvl w:val="0"/>
                <w:numId w:val="7"/>
              </w:numPr>
              <w:ind w:left="180" w:hanging="180"/>
              <w:rPr>
                <w:b w:val="0"/>
                <w:sz w:val="22"/>
                <w:szCs w:val="20"/>
              </w:rPr>
            </w:pPr>
            <w:r w:rsidRPr="00D71E79">
              <w:rPr>
                <w:b w:val="0"/>
                <w:sz w:val="22"/>
                <w:szCs w:val="20"/>
              </w:rPr>
              <w:t xml:space="preserve">How did your actions make a difference? </w:t>
            </w:r>
          </w:p>
          <w:p w14:paraId="1C3A08F1" w14:textId="77777777" w:rsidR="00D34C80" w:rsidRPr="00D34C80" w:rsidRDefault="00D34C80" w:rsidP="00D34C80">
            <w:pPr>
              <w:rPr>
                <w:sz w:val="22"/>
                <w:szCs w:val="20"/>
              </w:rPr>
            </w:pPr>
          </w:p>
          <w:p w14:paraId="7975BE58" w14:textId="77777777" w:rsidR="00E3364B" w:rsidRDefault="00E3364B" w:rsidP="00E3364B">
            <w:pPr>
              <w:pStyle w:val="ListParagraph"/>
              <w:numPr>
                <w:ilvl w:val="0"/>
                <w:numId w:val="7"/>
              </w:numPr>
              <w:ind w:left="180" w:hanging="180"/>
              <w:rPr>
                <w:b w:val="0"/>
                <w:sz w:val="22"/>
                <w:szCs w:val="20"/>
              </w:rPr>
            </w:pPr>
            <w:r w:rsidRPr="00D71E79">
              <w:rPr>
                <w:b w:val="0"/>
                <w:sz w:val="22"/>
                <w:szCs w:val="20"/>
              </w:rPr>
              <w:t xml:space="preserve">Choose 1-3 pieces of evidence to demonstrate the impact your actions have had on student learning to meet your goal. </w:t>
            </w:r>
          </w:p>
          <w:p w14:paraId="35142A09" w14:textId="77777777" w:rsidR="00D34C80" w:rsidRPr="00D34C80" w:rsidRDefault="00D34C80" w:rsidP="00D34C80">
            <w:pPr>
              <w:rPr>
                <w:sz w:val="22"/>
                <w:szCs w:val="20"/>
              </w:rPr>
            </w:pPr>
          </w:p>
          <w:p w14:paraId="619D5CAE" w14:textId="77777777" w:rsidR="00144CBB" w:rsidRPr="00F42663" w:rsidRDefault="00E3364B" w:rsidP="002F301F">
            <w:pPr>
              <w:pStyle w:val="ListParagraph"/>
              <w:numPr>
                <w:ilvl w:val="0"/>
                <w:numId w:val="7"/>
              </w:numPr>
              <w:ind w:left="180" w:hanging="180"/>
              <w:rPr>
                <w:b w:val="0"/>
                <w:sz w:val="22"/>
                <w:szCs w:val="20"/>
              </w:rPr>
            </w:pPr>
            <w:r w:rsidRPr="00D71E79">
              <w:rPr>
                <w:b w:val="0"/>
                <w:sz w:val="22"/>
                <w:szCs w:val="20"/>
              </w:rPr>
              <w:t>Documentation could include video, survey results, performance standard data, anecdotal evidence, work samples, etc.</w:t>
            </w:r>
          </w:p>
          <w:p w14:paraId="6CF96F00" w14:textId="77777777" w:rsidR="00144CBB" w:rsidRDefault="00144CBB" w:rsidP="002F301F"/>
        </w:tc>
        <w:tc>
          <w:tcPr>
            <w:tcW w:w="8298" w:type="dxa"/>
          </w:tcPr>
          <w:p w14:paraId="38245381" w14:textId="30A06F15" w:rsidR="00D34C80" w:rsidRDefault="00292896" w:rsidP="00D34C80">
            <w:pPr>
              <w:rPr>
                <w:b w:val="0"/>
              </w:rPr>
            </w:pPr>
            <w:r>
              <w:rPr>
                <w:b w:val="0"/>
              </w:rPr>
              <w:t xml:space="preserve">Ongoing collection of </w:t>
            </w:r>
            <w:proofErr w:type="gramStart"/>
            <w:r>
              <w:rPr>
                <w:b w:val="0"/>
              </w:rPr>
              <w:t>data  -</w:t>
            </w:r>
            <w:proofErr w:type="gramEnd"/>
            <w:r>
              <w:rPr>
                <w:b w:val="0"/>
              </w:rPr>
              <w:t xml:space="preserve"> teacher survey and qualitative discussions </w:t>
            </w:r>
            <w:r w:rsidR="009C56D9">
              <w:rPr>
                <w:b w:val="0"/>
              </w:rPr>
              <w:t xml:space="preserve">with all partner groups </w:t>
            </w:r>
            <w:r>
              <w:rPr>
                <w:b w:val="0"/>
              </w:rPr>
              <w:t>during meetings and collaboration time.</w:t>
            </w:r>
            <w:r w:rsidR="00BB032D">
              <w:rPr>
                <w:b w:val="0"/>
              </w:rPr>
              <w:t xml:space="preserve"> </w:t>
            </w:r>
            <w:r w:rsidR="00424266">
              <w:rPr>
                <w:b w:val="0"/>
              </w:rPr>
              <w:t xml:space="preserve"> </w:t>
            </w:r>
          </w:p>
          <w:p w14:paraId="64A4431E" w14:textId="77777777" w:rsidR="00D34C80" w:rsidRDefault="00D34C80" w:rsidP="00D34C80">
            <w:pPr>
              <w:rPr>
                <w:b w:val="0"/>
              </w:rPr>
            </w:pPr>
          </w:p>
          <w:p w14:paraId="0CAFCC24" w14:textId="77777777" w:rsidR="00340584" w:rsidRDefault="00340584" w:rsidP="00D34C80">
            <w:pPr>
              <w:rPr>
                <w:b w:val="0"/>
              </w:rPr>
            </w:pPr>
            <w:r>
              <w:rPr>
                <w:b w:val="0"/>
              </w:rPr>
              <w:t>We will report on this as it becomes available in the school year.</w:t>
            </w:r>
          </w:p>
          <w:p w14:paraId="4F372651" w14:textId="77777777" w:rsidR="00BB032D" w:rsidRDefault="00BB032D" w:rsidP="00D34C80">
            <w:pPr>
              <w:rPr>
                <w:b w:val="0"/>
              </w:rPr>
            </w:pPr>
            <w:r>
              <w:rPr>
                <w:b w:val="0"/>
              </w:rPr>
              <w:t>Students attending calming club</w:t>
            </w:r>
            <w:r w:rsidR="00032561">
              <w:rPr>
                <w:b w:val="0"/>
              </w:rPr>
              <w:t xml:space="preserve"> (numbers, increased attendance, and less </w:t>
            </w:r>
            <w:proofErr w:type="spellStart"/>
            <w:r w:rsidR="00032561">
              <w:rPr>
                <w:b w:val="0"/>
              </w:rPr>
              <w:t>lates</w:t>
            </w:r>
            <w:proofErr w:type="spellEnd"/>
            <w:r w:rsidR="00032561">
              <w:rPr>
                <w:b w:val="0"/>
              </w:rPr>
              <w:t>)</w:t>
            </w:r>
          </w:p>
          <w:p w14:paraId="11C5D5D5" w14:textId="77777777" w:rsidR="00340584" w:rsidRDefault="00292896" w:rsidP="00D34C80">
            <w:pPr>
              <w:rPr>
                <w:b w:val="0"/>
              </w:rPr>
            </w:pPr>
            <w:r>
              <w:rPr>
                <w:b w:val="0"/>
              </w:rPr>
              <w:t>Qualitative discussions with staff regarding progress</w:t>
            </w:r>
            <w:r w:rsidR="009A751D">
              <w:rPr>
                <w:b w:val="0"/>
              </w:rPr>
              <w:t>.</w:t>
            </w:r>
          </w:p>
          <w:p w14:paraId="6DA90F23" w14:textId="77777777" w:rsidR="00292896" w:rsidRDefault="009A751D" w:rsidP="00D34C80">
            <w:pPr>
              <w:rPr>
                <w:b w:val="0"/>
              </w:rPr>
            </w:pPr>
            <w:r>
              <w:rPr>
                <w:b w:val="0"/>
              </w:rPr>
              <w:t xml:space="preserve">Student feedback on intentionally implemented teacher classroom strategies (this survey result will not be reported out in </w:t>
            </w:r>
            <w:proofErr w:type="gramStart"/>
            <w:r>
              <w:rPr>
                <w:b w:val="0"/>
              </w:rPr>
              <w:t>APL, but</w:t>
            </w:r>
            <w:proofErr w:type="gramEnd"/>
            <w:r>
              <w:rPr>
                <w:b w:val="0"/>
              </w:rPr>
              <w:t xml:space="preserve"> will be utilized as a formative assessment piece to guide best practice).</w:t>
            </w:r>
          </w:p>
          <w:p w14:paraId="09B6ABDA" w14:textId="77777777" w:rsidR="00292896" w:rsidRDefault="00292896" w:rsidP="00D34C80">
            <w:pPr>
              <w:rPr>
                <w:b w:val="0"/>
              </w:rPr>
            </w:pPr>
          </w:p>
          <w:p w14:paraId="3FEB80AB" w14:textId="77777777" w:rsidR="00D34C80" w:rsidRPr="00D34C80" w:rsidRDefault="00340584" w:rsidP="00D34C80">
            <w:pPr>
              <w:rPr>
                <w:b w:val="0"/>
              </w:rPr>
            </w:pPr>
            <w:r>
              <w:rPr>
                <w:b w:val="0"/>
              </w:rPr>
              <w:t>T</w:t>
            </w:r>
            <w:r w:rsidR="00D34C80" w:rsidRPr="00D34C80">
              <w:rPr>
                <w:b w:val="0"/>
              </w:rPr>
              <w:t>eacher survey of cohort attending the morning calming club and student survey of participants</w:t>
            </w:r>
            <w:r w:rsidR="00DB1747">
              <w:rPr>
                <w:b w:val="0"/>
              </w:rPr>
              <w:t xml:space="preserve"> in calming club</w:t>
            </w:r>
          </w:p>
          <w:p w14:paraId="48B3FBFC" w14:textId="77777777" w:rsidR="00D34C80" w:rsidRPr="00D34C80" w:rsidRDefault="00D34C80" w:rsidP="00D34C80">
            <w:pPr>
              <w:rPr>
                <w:b w:val="0"/>
              </w:rPr>
            </w:pPr>
            <w:r w:rsidRPr="00D34C80">
              <w:rPr>
                <w:b w:val="0"/>
              </w:rPr>
              <w:t>MDI and satisfaction survey</w:t>
            </w:r>
          </w:p>
          <w:p w14:paraId="3BD6C08C" w14:textId="77777777" w:rsidR="009A751D" w:rsidRDefault="009A751D" w:rsidP="00D34C80">
            <w:pPr>
              <w:rPr>
                <w:b w:val="0"/>
              </w:rPr>
            </w:pPr>
            <w:r>
              <w:rPr>
                <w:b w:val="0"/>
              </w:rPr>
              <w:t>Assessment of IEP functionality</w:t>
            </w:r>
          </w:p>
          <w:p w14:paraId="38A59812" w14:textId="77777777" w:rsidR="006A5F6C" w:rsidRPr="00F53225" w:rsidRDefault="006A5F6C" w:rsidP="00D34C80">
            <w:pPr>
              <w:rPr>
                <w:b w:val="0"/>
              </w:rPr>
            </w:pPr>
            <w:r>
              <w:rPr>
                <w:b w:val="0"/>
              </w:rPr>
              <w:t>Formal and informal teacher assessment</w:t>
            </w:r>
          </w:p>
        </w:tc>
      </w:tr>
      <w:tr w:rsidR="00D71E79" w14:paraId="6B33B5E6" w14:textId="77777777" w:rsidTr="00D71E79">
        <w:tc>
          <w:tcPr>
            <w:tcW w:w="2718" w:type="dxa"/>
          </w:tcPr>
          <w:p w14:paraId="618C117F" w14:textId="77777777" w:rsidR="00D71E79" w:rsidRPr="00E3364B" w:rsidRDefault="001D56DF" w:rsidP="009147A6">
            <w:pPr>
              <w:rPr>
                <w:sz w:val="22"/>
                <w:szCs w:val="22"/>
              </w:rPr>
            </w:pPr>
            <w:r w:rsidRPr="00E3364B">
              <w:rPr>
                <w:sz w:val="22"/>
                <w:szCs w:val="22"/>
              </w:rPr>
              <w:t>Backup</w:t>
            </w:r>
            <w:r w:rsidR="00D71E79" w:rsidRPr="00E3364B">
              <w:rPr>
                <w:sz w:val="22"/>
                <w:szCs w:val="22"/>
              </w:rPr>
              <w:t xml:space="preserve"> Documentation</w:t>
            </w:r>
          </w:p>
        </w:tc>
        <w:tc>
          <w:tcPr>
            <w:tcW w:w="8298" w:type="dxa"/>
          </w:tcPr>
          <w:p w14:paraId="55881438" w14:textId="77777777" w:rsidR="00144CBB" w:rsidRDefault="009A751D" w:rsidP="0071343B">
            <w:r>
              <w:t>IEP samples</w:t>
            </w:r>
          </w:p>
          <w:p w14:paraId="607C9570" w14:textId="77777777" w:rsidR="009A751D" w:rsidRDefault="009A751D" w:rsidP="0071343B"/>
          <w:p w14:paraId="267DD583" w14:textId="77777777" w:rsidR="00BB032D" w:rsidRDefault="00144CBB" w:rsidP="0071343B">
            <w:r>
              <w:t>Survey results for students attending calming club</w:t>
            </w:r>
          </w:p>
          <w:p w14:paraId="4474C4AD" w14:textId="77777777" w:rsidR="00144CBB" w:rsidRDefault="00144CBB" w:rsidP="0071343B"/>
          <w:p w14:paraId="4EAA02A1" w14:textId="77777777" w:rsidR="009A751D" w:rsidRPr="00AB26B3" w:rsidRDefault="009A751D" w:rsidP="009A751D">
            <w:r>
              <w:t>Student survey on classroom engagement</w:t>
            </w:r>
          </w:p>
        </w:tc>
      </w:tr>
    </w:tbl>
    <w:p w14:paraId="39D62979" w14:textId="77777777" w:rsidR="009147A6" w:rsidRDefault="009147A6"/>
    <w:p w14:paraId="6801D69B" w14:textId="77777777" w:rsidR="008A03DF" w:rsidRDefault="008A03DF"/>
    <w:tbl>
      <w:tblPr>
        <w:tblStyle w:val="LightGrid-Accent1"/>
        <w:tblW w:w="0" w:type="auto"/>
        <w:tblLook w:val="0620" w:firstRow="1" w:lastRow="0" w:firstColumn="0" w:lastColumn="0" w:noHBand="1" w:noVBand="1"/>
      </w:tblPr>
      <w:tblGrid>
        <w:gridCol w:w="2685"/>
        <w:gridCol w:w="8095"/>
      </w:tblGrid>
      <w:tr w:rsidR="008A03DF" w14:paraId="440C0367" w14:textId="77777777" w:rsidTr="002F301F">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2992D55F" w14:textId="77777777" w:rsidR="008A03DF" w:rsidRPr="00D25D8F" w:rsidRDefault="008A03DF" w:rsidP="002F301F">
            <w:pPr>
              <w:rPr>
                <w:b w:val="0"/>
                <w:sz w:val="22"/>
                <w:szCs w:val="28"/>
              </w:rPr>
            </w:pPr>
            <w:r>
              <w:rPr>
                <w:sz w:val="22"/>
                <w:szCs w:val="28"/>
              </w:rPr>
              <w:t>School Community Engagement Process</w:t>
            </w:r>
          </w:p>
          <w:p w14:paraId="011067EB" w14:textId="77777777" w:rsidR="008A03DF" w:rsidRDefault="008A03DF" w:rsidP="002F301F">
            <w:pPr>
              <w:pStyle w:val="ListParagraph"/>
              <w:numPr>
                <w:ilvl w:val="0"/>
                <w:numId w:val="8"/>
              </w:numPr>
              <w:ind w:left="180" w:hanging="180"/>
              <w:rPr>
                <w:b w:val="0"/>
                <w:sz w:val="22"/>
                <w:szCs w:val="20"/>
              </w:rPr>
            </w:pPr>
            <w:r>
              <w:rPr>
                <w:b w:val="0"/>
                <w:sz w:val="22"/>
                <w:szCs w:val="20"/>
              </w:rPr>
              <w:t>How did you engage parents, teachers, students &amp; support staff in developing your APL</w:t>
            </w:r>
            <w:r w:rsidRPr="00D71E79">
              <w:rPr>
                <w:b w:val="0"/>
                <w:sz w:val="22"/>
                <w:szCs w:val="20"/>
              </w:rPr>
              <w:t>?</w:t>
            </w:r>
          </w:p>
          <w:p w14:paraId="6D6F6401" w14:textId="77777777" w:rsidR="00340584" w:rsidRPr="00340584" w:rsidRDefault="00340584" w:rsidP="00340584">
            <w:pPr>
              <w:rPr>
                <w:sz w:val="22"/>
                <w:szCs w:val="20"/>
              </w:rPr>
            </w:pPr>
          </w:p>
          <w:p w14:paraId="655C7F0F" w14:textId="77777777" w:rsidR="008A03DF" w:rsidRPr="00266950" w:rsidRDefault="008A03DF" w:rsidP="00266950">
            <w:pPr>
              <w:pStyle w:val="ListParagraph"/>
              <w:numPr>
                <w:ilvl w:val="0"/>
                <w:numId w:val="8"/>
              </w:numPr>
              <w:ind w:left="180" w:hanging="180"/>
              <w:rPr>
                <w:b w:val="0"/>
                <w:sz w:val="22"/>
                <w:szCs w:val="20"/>
              </w:rPr>
            </w:pPr>
            <w:r>
              <w:rPr>
                <w:b w:val="0"/>
                <w:sz w:val="22"/>
                <w:szCs w:val="20"/>
              </w:rPr>
              <w:t>How did you share your APL goals with parents, teachers, students &amp; support staff</w:t>
            </w:r>
            <w:r w:rsidRPr="00D71E79">
              <w:rPr>
                <w:b w:val="0"/>
                <w:sz w:val="22"/>
                <w:szCs w:val="20"/>
              </w:rPr>
              <w:t>?</w:t>
            </w:r>
          </w:p>
          <w:p w14:paraId="28836234" w14:textId="77777777" w:rsidR="008A03DF" w:rsidRPr="008A03DF" w:rsidRDefault="008A03DF" w:rsidP="008A03DF">
            <w:pPr>
              <w:pStyle w:val="ListParagraph"/>
              <w:ind w:left="180"/>
              <w:rPr>
                <w:b w:val="0"/>
              </w:rPr>
            </w:pPr>
          </w:p>
        </w:tc>
        <w:tc>
          <w:tcPr>
            <w:tcW w:w="8298" w:type="dxa"/>
            <w:tcBorders>
              <w:top w:val="none" w:sz="0" w:space="0" w:color="auto"/>
              <w:left w:val="none" w:sz="0" w:space="0" w:color="auto"/>
              <w:bottom w:val="none" w:sz="0" w:space="0" w:color="auto"/>
              <w:right w:val="none" w:sz="0" w:space="0" w:color="auto"/>
            </w:tcBorders>
          </w:tcPr>
          <w:p w14:paraId="535B331D" w14:textId="77777777" w:rsidR="004F149C" w:rsidRDefault="006A24DE" w:rsidP="004F149C">
            <w:pPr>
              <w:rPr>
                <w:b w:val="0"/>
                <w:sz w:val="22"/>
              </w:rPr>
            </w:pPr>
            <w:r>
              <w:rPr>
                <w:b w:val="0"/>
                <w:sz w:val="22"/>
              </w:rPr>
              <w:t>Our APL is based</w:t>
            </w:r>
            <w:r w:rsidR="00351023">
              <w:rPr>
                <w:b w:val="0"/>
                <w:sz w:val="22"/>
              </w:rPr>
              <w:t xml:space="preserve"> on best practice and</w:t>
            </w:r>
            <w:r>
              <w:rPr>
                <w:b w:val="0"/>
                <w:sz w:val="22"/>
              </w:rPr>
              <w:t xml:space="preserve"> ongoing discussions in meetings (CMM, </w:t>
            </w:r>
            <w:r w:rsidR="00351023">
              <w:rPr>
                <w:b w:val="0"/>
                <w:sz w:val="22"/>
              </w:rPr>
              <w:t xml:space="preserve">Blaze </w:t>
            </w:r>
            <w:proofErr w:type="spellStart"/>
            <w:r w:rsidR="00351023">
              <w:rPr>
                <w:b w:val="0"/>
                <w:sz w:val="22"/>
              </w:rPr>
              <w:t>Krew</w:t>
            </w:r>
            <w:proofErr w:type="spellEnd"/>
            <w:r w:rsidR="00351023">
              <w:rPr>
                <w:b w:val="0"/>
                <w:sz w:val="22"/>
              </w:rPr>
              <w:t xml:space="preserve">, </w:t>
            </w:r>
            <w:r>
              <w:rPr>
                <w:b w:val="0"/>
                <w:sz w:val="22"/>
              </w:rPr>
              <w:t>staff, pro-d, team leader</w:t>
            </w:r>
            <w:r w:rsidR="00351023">
              <w:rPr>
                <w:b w:val="0"/>
                <w:sz w:val="22"/>
              </w:rPr>
              <w:t>, PAC</w:t>
            </w:r>
            <w:r>
              <w:rPr>
                <w:b w:val="0"/>
                <w:sz w:val="22"/>
              </w:rPr>
              <w:t>)</w:t>
            </w:r>
            <w:r w:rsidR="00351023">
              <w:rPr>
                <w:b w:val="0"/>
                <w:sz w:val="22"/>
              </w:rPr>
              <w:t xml:space="preserve">.  </w:t>
            </w:r>
          </w:p>
          <w:p w14:paraId="6CC4D1A6" w14:textId="77777777" w:rsidR="004F149C" w:rsidRDefault="004F149C" w:rsidP="004F149C">
            <w:pPr>
              <w:rPr>
                <w:b w:val="0"/>
                <w:sz w:val="22"/>
              </w:rPr>
            </w:pPr>
          </w:p>
          <w:p w14:paraId="55ABBFA5" w14:textId="77777777" w:rsidR="004F149C" w:rsidRDefault="00A87072" w:rsidP="004F149C">
            <w:pPr>
              <w:rPr>
                <w:b w:val="0"/>
                <w:sz w:val="22"/>
              </w:rPr>
            </w:pPr>
            <w:r w:rsidRPr="00A87072">
              <w:rPr>
                <w:sz w:val="22"/>
              </w:rPr>
              <w:t>Community:</w:t>
            </w:r>
            <w:r>
              <w:rPr>
                <w:b w:val="0"/>
                <w:sz w:val="22"/>
              </w:rPr>
              <w:t xml:space="preserve"> </w:t>
            </w:r>
            <w:r w:rsidR="004F149C">
              <w:rPr>
                <w:b w:val="0"/>
                <w:sz w:val="22"/>
              </w:rPr>
              <w:t xml:space="preserve">APL goals are shared at evening assemblies such as Open House, </w:t>
            </w:r>
            <w:r w:rsidR="006A5F6C">
              <w:rPr>
                <w:b w:val="0"/>
                <w:sz w:val="22"/>
              </w:rPr>
              <w:t>Website, Newsletter, E-mail</w:t>
            </w:r>
            <w:r>
              <w:rPr>
                <w:b w:val="0"/>
                <w:sz w:val="22"/>
              </w:rPr>
              <w:t>, and PAC meetings.</w:t>
            </w:r>
          </w:p>
          <w:p w14:paraId="38E3FDF9" w14:textId="77777777" w:rsidR="00351023" w:rsidRDefault="00351023" w:rsidP="004F149C">
            <w:pPr>
              <w:rPr>
                <w:b w:val="0"/>
                <w:sz w:val="22"/>
              </w:rPr>
            </w:pPr>
          </w:p>
          <w:p w14:paraId="1D931BEA" w14:textId="43D5361C" w:rsidR="00A87072" w:rsidRDefault="00A87072" w:rsidP="004F149C">
            <w:pPr>
              <w:rPr>
                <w:b w:val="0"/>
                <w:sz w:val="22"/>
              </w:rPr>
            </w:pPr>
            <w:r w:rsidRPr="00A87072">
              <w:rPr>
                <w:sz w:val="22"/>
              </w:rPr>
              <w:t>Staff</w:t>
            </w:r>
            <w:r>
              <w:rPr>
                <w:b w:val="0"/>
                <w:sz w:val="22"/>
              </w:rPr>
              <w:t>: Team meetings, pro-d meetings, pro-d days, staff m</w:t>
            </w:r>
            <w:r w:rsidR="006A5F6C">
              <w:rPr>
                <w:b w:val="0"/>
                <w:sz w:val="22"/>
              </w:rPr>
              <w:t>eetings, committee meetings, C</w:t>
            </w:r>
            <w:r w:rsidR="002647F5">
              <w:rPr>
                <w:b w:val="0"/>
                <w:sz w:val="22"/>
              </w:rPr>
              <w:t>MM</w:t>
            </w:r>
            <w:r>
              <w:rPr>
                <w:b w:val="0"/>
                <w:sz w:val="22"/>
              </w:rPr>
              <w:t xml:space="preserve"> meetings, team leader meetings and E-mail.</w:t>
            </w:r>
          </w:p>
          <w:p w14:paraId="2FA2AD69" w14:textId="77777777" w:rsidR="00351023" w:rsidRDefault="00351023" w:rsidP="004F149C">
            <w:pPr>
              <w:rPr>
                <w:b w:val="0"/>
                <w:sz w:val="22"/>
              </w:rPr>
            </w:pPr>
          </w:p>
          <w:p w14:paraId="0EE360FA" w14:textId="77777777" w:rsidR="00A87072" w:rsidRPr="009147A6" w:rsidRDefault="00A87072" w:rsidP="004F149C">
            <w:pPr>
              <w:rPr>
                <w:b w:val="0"/>
                <w:sz w:val="22"/>
              </w:rPr>
            </w:pPr>
            <w:r w:rsidRPr="00A87072">
              <w:rPr>
                <w:sz w:val="22"/>
              </w:rPr>
              <w:t>Students</w:t>
            </w:r>
            <w:r>
              <w:rPr>
                <w:b w:val="0"/>
                <w:sz w:val="22"/>
              </w:rPr>
              <w:t>: Ass</w:t>
            </w:r>
            <w:r w:rsidR="00351023">
              <w:rPr>
                <w:b w:val="0"/>
                <w:sz w:val="22"/>
              </w:rPr>
              <w:t>emblies, announcements, Blaze</w:t>
            </w:r>
            <w:r>
              <w:rPr>
                <w:b w:val="0"/>
                <w:sz w:val="22"/>
              </w:rPr>
              <w:t xml:space="preserve"> </w:t>
            </w:r>
            <w:proofErr w:type="spellStart"/>
            <w:r>
              <w:rPr>
                <w:b w:val="0"/>
                <w:sz w:val="22"/>
              </w:rPr>
              <w:t>Krew</w:t>
            </w:r>
            <w:proofErr w:type="spellEnd"/>
            <w:r>
              <w:rPr>
                <w:b w:val="0"/>
                <w:sz w:val="22"/>
              </w:rPr>
              <w:t xml:space="preserve"> meetings, team meetings and superblocks.</w:t>
            </w:r>
          </w:p>
        </w:tc>
      </w:tr>
      <w:tr w:rsidR="008A03DF" w14:paraId="6FABFC6D" w14:textId="77777777" w:rsidTr="002F301F">
        <w:tc>
          <w:tcPr>
            <w:tcW w:w="2718" w:type="dxa"/>
          </w:tcPr>
          <w:p w14:paraId="1BEB632F" w14:textId="77777777" w:rsidR="008A03DF" w:rsidRPr="00E3364B" w:rsidRDefault="008A03DF" w:rsidP="002F301F">
            <w:r w:rsidRPr="00D71E79">
              <w:rPr>
                <w:sz w:val="22"/>
              </w:rPr>
              <w:lastRenderedPageBreak/>
              <w:t>Backup Documentation</w:t>
            </w:r>
          </w:p>
        </w:tc>
        <w:tc>
          <w:tcPr>
            <w:tcW w:w="8298" w:type="dxa"/>
          </w:tcPr>
          <w:p w14:paraId="3048B09B" w14:textId="77777777" w:rsidR="008A03DF" w:rsidRPr="00F53225" w:rsidRDefault="008A03DF" w:rsidP="002F301F">
            <w:pPr>
              <w:rPr>
                <w:sz w:val="22"/>
              </w:rPr>
            </w:pPr>
          </w:p>
        </w:tc>
      </w:tr>
    </w:tbl>
    <w:p w14:paraId="33FFE4CC" w14:textId="77777777" w:rsidR="008A03DF" w:rsidRDefault="008A03DF"/>
    <w:p w14:paraId="7AF9420B" w14:textId="77777777" w:rsidR="008A03DF" w:rsidRDefault="008A03DF"/>
    <w:tbl>
      <w:tblPr>
        <w:tblStyle w:val="LightGrid-Accent1"/>
        <w:tblW w:w="0" w:type="auto"/>
        <w:tblLook w:val="0620" w:firstRow="1" w:lastRow="0" w:firstColumn="0" w:lastColumn="0" w:noHBand="1" w:noVBand="1"/>
      </w:tblPr>
      <w:tblGrid>
        <w:gridCol w:w="2685"/>
        <w:gridCol w:w="8095"/>
      </w:tblGrid>
      <w:tr w:rsidR="009147A6" w14:paraId="6BED6A17" w14:textId="77777777" w:rsidTr="000D0B33">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47679B54" w14:textId="77777777" w:rsidR="009147A6" w:rsidRPr="00D25D8F" w:rsidRDefault="009147A6" w:rsidP="009147A6">
            <w:pPr>
              <w:rPr>
                <w:b w:val="0"/>
                <w:sz w:val="22"/>
                <w:szCs w:val="28"/>
              </w:rPr>
            </w:pPr>
            <w:r w:rsidRPr="00D25D8F">
              <w:rPr>
                <w:sz w:val="22"/>
                <w:szCs w:val="28"/>
              </w:rPr>
              <w:t>Reflection Highlights</w:t>
            </w:r>
          </w:p>
          <w:p w14:paraId="6CBEBEC1"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Where are we now?</w:t>
            </w:r>
          </w:p>
          <w:p w14:paraId="6CA8D8C3"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are some patterns emerging?</w:t>
            </w:r>
          </w:p>
          <w:p w14:paraId="2490AB59"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surprised you?</w:t>
            </w:r>
          </w:p>
          <w:p w14:paraId="5D0A4E92"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conclusions</w:t>
            </w:r>
            <w:r w:rsidR="000C5C5C">
              <w:rPr>
                <w:b w:val="0"/>
                <w:sz w:val="22"/>
                <w:szCs w:val="20"/>
              </w:rPr>
              <w:t xml:space="preserve"> </w:t>
            </w:r>
            <w:r w:rsidRPr="00D71E79">
              <w:rPr>
                <w:b w:val="0"/>
                <w:sz w:val="22"/>
                <w:szCs w:val="20"/>
              </w:rPr>
              <w:t>/</w:t>
            </w:r>
            <w:r w:rsidR="000C5C5C">
              <w:rPr>
                <w:b w:val="0"/>
                <w:sz w:val="22"/>
                <w:szCs w:val="20"/>
              </w:rPr>
              <w:t xml:space="preserve"> </w:t>
            </w:r>
            <w:r w:rsidRPr="00D71E79">
              <w:rPr>
                <w:b w:val="0"/>
                <w:sz w:val="22"/>
                <w:szCs w:val="20"/>
              </w:rPr>
              <w:t>inferences might you draw?</w:t>
            </w:r>
          </w:p>
          <w:p w14:paraId="6F751DB0"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How does this inform potential next steps?</w:t>
            </w:r>
          </w:p>
          <w:p w14:paraId="7B00E34B" w14:textId="77777777" w:rsidR="009147A6" w:rsidRDefault="009147A6" w:rsidP="002F301F"/>
        </w:tc>
        <w:tc>
          <w:tcPr>
            <w:tcW w:w="8298" w:type="dxa"/>
            <w:tcBorders>
              <w:top w:val="none" w:sz="0" w:space="0" w:color="auto"/>
              <w:left w:val="none" w:sz="0" w:space="0" w:color="auto"/>
              <w:bottom w:val="none" w:sz="0" w:space="0" w:color="auto"/>
              <w:right w:val="none" w:sz="0" w:space="0" w:color="auto"/>
            </w:tcBorders>
          </w:tcPr>
          <w:p w14:paraId="6C1CA5E9" w14:textId="18F2B233" w:rsidR="00F1484D" w:rsidRDefault="004F149C" w:rsidP="002F301F">
            <w:pPr>
              <w:rPr>
                <w:b w:val="0"/>
                <w:sz w:val="22"/>
              </w:rPr>
            </w:pPr>
            <w:r>
              <w:rPr>
                <w:b w:val="0"/>
                <w:sz w:val="22"/>
              </w:rPr>
              <w:t xml:space="preserve">We are </w:t>
            </w:r>
            <w:r w:rsidR="00BB0ACE">
              <w:rPr>
                <w:b w:val="0"/>
                <w:sz w:val="22"/>
              </w:rPr>
              <w:t xml:space="preserve">on </w:t>
            </w:r>
            <w:r>
              <w:rPr>
                <w:b w:val="0"/>
                <w:sz w:val="22"/>
              </w:rPr>
              <w:t>our journey</w:t>
            </w:r>
            <w:r w:rsidR="00351023">
              <w:rPr>
                <w:b w:val="0"/>
                <w:sz w:val="22"/>
              </w:rPr>
              <w:t xml:space="preserve"> </w:t>
            </w:r>
            <w:r w:rsidR="00BB0ACE">
              <w:rPr>
                <w:b w:val="0"/>
                <w:sz w:val="22"/>
              </w:rPr>
              <w:t xml:space="preserve">having just moved into </w:t>
            </w:r>
            <w:r w:rsidR="00351023">
              <w:rPr>
                <w:b w:val="0"/>
                <w:sz w:val="22"/>
              </w:rPr>
              <w:t>a new school building designed to facilitate collaboration and inclusion</w:t>
            </w:r>
            <w:r>
              <w:rPr>
                <w:b w:val="0"/>
                <w:sz w:val="22"/>
              </w:rPr>
              <w:t>.</w:t>
            </w:r>
            <w:r w:rsidR="00BB0ACE">
              <w:rPr>
                <w:b w:val="0"/>
                <w:sz w:val="22"/>
              </w:rPr>
              <w:t xml:space="preserve">  We add layers and strategies to our APL each year.</w:t>
            </w:r>
            <w:r>
              <w:rPr>
                <w:b w:val="0"/>
                <w:sz w:val="22"/>
              </w:rPr>
              <w:t xml:space="preserve">  We are looking forward to implementing strategies and utilizing the new curriculum as a launching point.</w:t>
            </w:r>
            <w:r w:rsidR="00351023">
              <w:rPr>
                <w:b w:val="0"/>
                <w:sz w:val="22"/>
              </w:rPr>
              <w:t xml:space="preserve">  Presently, a paradigm shift for student support and student engagement is necessary due to organizational and historical local factors</w:t>
            </w:r>
            <w:r w:rsidR="00C93CE1">
              <w:rPr>
                <w:b w:val="0"/>
                <w:sz w:val="22"/>
              </w:rPr>
              <w:t>/challenges</w:t>
            </w:r>
            <w:r w:rsidR="00351023">
              <w:rPr>
                <w:b w:val="0"/>
                <w:sz w:val="22"/>
              </w:rPr>
              <w:t>, and, most importantly, the curriculum and best practice.</w:t>
            </w:r>
          </w:p>
          <w:p w14:paraId="2215CA9E" w14:textId="2D74BB95" w:rsidR="00351023" w:rsidRDefault="00351023" w:rsidP="002F301F">
            <w:pPr>
              <w:rPr>
                <w:b w:val="0"/>
                <w:sz w:val="22"/>
              </w:rPr>
            </w:pPr>
            <w:r>
              <w:rPr>
                <w:b w:val="0"/>
                <w:sz w:val="22"/>
              </w:rPr>
              <w:br/>
              <w:t xml:space="preserve">It </w:t>
            </w:r>
            <w:r w:rsidR="00C93CE1">
              <w:rPr>
                <w:b w:val="0"/>
                <w:sz w:val="22"/>
              </w:rPr>
              <w:t>is clearly apparent from this school year and looking forward to next year, we need to support the entire staff with intentionally planning to meet the diverse needs of their student</w:t>
            </w:r>
            <w:r w:rsidR="00F42663">
              <w:rPr>
                <w:b w:val="0"/>
                <w:sz w:val="22"/>
              </w:rPr>
              <w:t>s</w:t>
            </w:r>
            <w:r w:rsidR="00C93CE1">
              <w:rPr>
                <w:b w:val="0"/>
                <w:sz w:val="22"/>
              </w:rPr>
              <w:t xml:space="preserve"> both academically and socioemotionally.  </w:t>
            </w:r>
            <w:r w:rsidR="009C56D9">
              <w:rPr>
                <w:b w:val="0"/>
                <w:sz w:val="22"/>
              </w:rPr>
              <w:t xml:space="preserve">We also want to further </w:t>
            </w:r>
            <w:r w:rsidR="009C56D9" w:rsidRPr="00A24E8C">
              <w:rPr>
                <w:b w:val="0"/>
                <w:sz w:val="22"/>
                <w:szCs w:val="22"/>
                <w:lang w:val="en-CA"/>
              </w:rPr>
              <w:t>promote an inclusive and welcoming environment</w:t>
            </w:r>
            <w:r w:rsidR="009C56D9">
              <w:rPr>
                <w:b w:val="0"/>
                <w:sz w:val="22"/>
                <w:szCs w:val="22"/>
                <w:lang w:val="en-CA"/>
              </w:rPr>
              <w:t xml:space="preserve">. </w:t>
            </w:r>
            <w:r w:rsidR="009C56D9">
              <w:rPr>
                <w:b w:val="0"/>
                <w:sz w:val="22"/>
              </w:rPr>
              <w:t xml:space="preserve"> </w:t>
            </w:r>
            <w:r w:rsidR="00C93CE1">
              <w:rPr>
                <w:b w:val="0"/>
                <w:sz w:val="22"/>
              </w:rPr>
              <w:t>Our pro-d and collaboration time will focus on addressing this.</w:t>
            </w:r>
          </w:p>
          <w:p w14:paraId="390AC353" w14:textId="77777777" w:rsidR="006A5F6C" w:rsidRDefault="006A5F6C" w:rsidP="002F301F">
            <w:pPr>
              <w:rPr>
                <w:b w:val="0"/>
                <w:sz w:val="22"/>
              </w:rPr>
            </w:pPr>
          </w:p>
          <w:p w14:paraId="6CF41C45" w14:textId="77777777" w:rsidR="00BB032D" w:rsidRPr="009147A6" w:rsidRDefault="00BB032D" w:rsidP="00C93CE1">
            <w:pPr>
              <w:rPr>
                <w:b w:val="0"/>
                <w:sz w:val="22"/>
              </w:rPr>
            </w:pPr>
          </w:p>
        </w:tc>
      </w:tr>
      <w:tr w:rsidR="00E3364B" w14:paraId="085DB995" w14:textId="77777777" w:rsidTr="00D71E79">
        <w:tc>
          <w:tcPr>
            <w:tcW w:w="2718" w:type="dxa"/>
          </w:tcPr>
          <w:p w14:paraId="0E0BEB45" w14:textId="77777777" w:rsidR="00E3364B" w:rsidRPr="00E3364B" w:rsidRDefault="00412513" w:rsidP="00E3364B">
            <w:r>
              <w:rPr>
                <w:sz w:val="22"/>
              </w:rPr>
              <w:t xml:space="preserve">   </w:t>
            </w:r>
            <w:r w:rsidR="001D56DF" w:rsidRPr="00D71E79">
              <w:rPr>
                <w:sz w:val="22"/>
              </w:rPr>
              <w:t>Backup</w:t>
            </w:r>
            <w:r w:rsidR="00E3364B" w:rsidRPr="00D71E79">
              <w:rPr>
                <w:sz w:val="22"/>
              </w:rPr>
              <w:t xml:space="preserve"> Documentation</w:t>
            </w:r>
          </w:p>
        </w:tc>
        <w:tc>
          <w:tcPr>
            <w:tcW w:w="8298" w:type="dxa"/>
          </w:tcPr>
          <w:p w14:paraId="7A4D73BB" w14:textId="77777777" w:rsidR="001D56DF" w:rsidRPr="00F53225" w:rsidRDefault="001D56DF" w:rsidP="002F301F">
            <w:pPr>
              <w:rPr>
                <w:sz w:val="22"/>
              </w:rPr>
            </w:pPr>
          </w:p>
        </w:tc>
      </w:tr>
    </w:tbl>
    <w:p w14:paraId="77DD0502" w14:textId="724D2189" w:rsidR="00973E21" w:rsidRDefault="00973E21" w:rsidP="00177A14">
      <w:pPr>
        <w:pStyle w:val="Title"/>
      </w:pPr>
    </w:p>
    <w:p w14:paraId="140C7FE1" w14:textId="77777777" w:rsidR="009C56D9" w:rsidRPr="009C56D9" w:rsidRDefault="009C56D9" w:rsidP="009C56D9"/>
    <w:p w14:paraId="75161F80" w14:textId="77777777" w:rsidR="00177A14" w:rsidRDefault="00177A14" w:rsidP="00177A14">
      <w:pPr>
        <w:pStyle w:val="Title"/>
      </w:pPr>
      <w:r>
        <w:t>Signatures</w:t>
      </w:r>
    </w:p>
    <w:tbl>
      <w:tblPr>
        <w:tblStyle w:val="LightGrid-Accent1"/>
        <w:tblW w:w="0" w:type="auto"/>
        <w:tblLook w:val="0620" w:firstRow="1" w:lastRow="0" w:firstColumn="0" w:lastColumn="0" w:noHBand="1" w:noVBand="1"/>
      </w:tblPr>
      <w:tblGrid>
        <w:gridCol w:w="4330"/>
        <w:gridCol w:w="4135"/>
        <w:gridCol w:w="2315"/>
      </w:tblGrid>
      <w:tr w:rsidR="004056D2" w14:paraId="1BA87484" w14:textId="77777777" w:rsidTr="00964ED4">
        <w:trPr>
          <w:cnfStyle w:val="100000000000" w:firstRow="1" w:lastRow="0" w:firstColumn="0" w:lastColumn="0" w:oddVBand="0" w:evenVBand="0" w:oddHBand="0" w:evenHBand="0" w:firstRowFirstColumn="0" w:firstRowLastColumn="0" w:lastRowFirstColumn="0" w:lastRowLastColumn="0"/>
          <w:trHeight w:val="295"/>
        </w:trPr>
        <w:tc>
          <w:tcPr>
            <w:tcW w:w="4428" w:type="dxa"/>
            <w:vAlign w:val="center"/>
          </w:tcPr>
          <w:p w14:paraId="6CC3626A" w14:textId="77777777" w:rsidR="004056D2" w:rsidRDefault="004056D2" w:rsidP="0071343B">
            <w:pPr>
              <w:rPr>
                <w:b w:val="0"/>
                <w:bCs w:val="0"/>
                <w:sz w:val="22"/>
                <w:szCs w:val="22"/>
              </w:rPr>
            </w:pPr>
            <w:r w:rsidRPr="004056D2">
              <w:rPr>
                <w:bCs w:val="0"/>
                <w:sz w:val="22"/>
                <w:szCs w:val="22"/>
              </w:rPr>
              <w:t>School</w:t>
            </w:r>
            <w:r>
              <w:rPr>
                <w:bCs w:val="0"/>
                <w:sz w:val="22"/>
                <w:szCs w:val="22"/>
              </w:rPr>
              <w:t xml:space="preserve"> Name</w:t>
            </w:r>
            <w:r w:rsidRPr="004056D2">
              <w:rPr>
                <w:bCs w:val="0"/>
                <w:sz w:val="22"/>
                <w:szCs w:val="22"/>
              </w:rPr>
              <w:t>:</w:t>
            </w:r>
            <w:r w:rsidR="00964ED4">
              <w:rPr>
                <w:bCs w:val="0"/>
                <w:sz w:val="22"/>
                <w:szCs w:val="22"/>
              </w:rPr>
              <w:t xml:space="preserve"> </w:t>
            </w:r>
            <w:r w:rsidR="00F1484D">
              <w:rPr>
                <w:bCs w:val="0"/>
                <w:sz w:val="22"/>
                <w:szCs w:val="22"/>
              </w:rPr>
              <w:t xml:space="preserve"> </w:t>
            </w:r>
            <w:r w:rsidR="00A87072">
              <w:rPr>
                <w:bCs w:val="0"/>
                <w:sz w:val="22"/>
                <w:szCs w:val="22"/>
              </w:rPr>
              <w:t>Banting Middle</w:t>
            </w:r>
          </w:p>
        </w:tc>
        <w:tc>
          <w:tcPr>
            <w:tcW w:w="4230" w:type="dxa"/>
            <w:vAlign w:val="center"/>
          </w:tcPr>
          <w:p w14:paraId="1EA37286" w14:textId="77777777" w:rsidR="004056D2" w:rsidRPr="005A61B2" w:rsidRDefault="00122939" w:rsidP="00122939">
            <w:pPr>
              <w:rPr>
                <w:b w:val="0"/>
                <w:bCs w:val="0"/>
                <w:sz w:val="22"/>
                <w:szCs w:val="22"/>
              </w:rPr>
            </w:pPr>
            <w:r>
              <w:rPr>
                <w:sz w:val="22"/>
                <w:szCs w:val="22"/>
              </w:rPr>
              <w:t xml:space="preserve">School </w:t>
            </w:r>
            <w:r w:rsidR="004056D2" w:rsidRPr="005C3923">
              <w:rPr>
                <w:sz w:val="22"/>
                <w:szCs w:val="22"/>
              </w:rPr>
              <w:t>Goal</w:t>
            </w:r>
            <w:r>
              <w:rPr>
                <w:sz w:val="22"/>
                <w:szCs w:val="22"/>
              </w:rPr>
              <w:t xml:space="preserve">: </w:t>
            </w:r>
            <w:r w:rsidR="004056D2">
              <w:rPr>
                <w:sz w:val="22"/>
                <w:szCs w:val="22"/>
              </w:rPr>
              <w:t xml:space="preserve"> </w:t>
            </w:r>
            <w:sdt>
              <w:sdtPr>
                <w:rPr>
                  <w:sz w:val="22"/>
                  <w:szCs w:val="22"/>
                </w:rPr>
                <w:id w:val="-330065418"/>
                <w:placeholder>
                  <w:docPart w:val="C420071BF2434AE7A14C3FE3C689DE97"/>
                </w:placeholder>
                <w:dropDownList>
                  <w:listItem w:value="Choose an item."/>
                  <w:listItem w:displayText="Literacy" w:value="Literacy"/>
                  <w:listItem w:displayText="Numeracy" w:value="Numeracy"/>
                  <w:listItem w:displayText="Social Responsibility" w:value="Social Responsibility"/>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0A3A6C">
                  <w:rPr>
                    <w:sz w:val="22"/>
                    <w:szCs w:val="22"/>
                  </w:rPr>
                  <w:t>Other</w:t>
                </w:r>
              </w:sdtContent>
            </w:sdt>
          </w:p>
        </w:tc>
        <w:tc>
          <w:tcPr>
            <w:tcW w:w="2358" w:type="dxa"/>
            <w:vAlign w:val="center"/>
          </w:tcPr>
          <w:p w14:paraId="7F6D3573" w14:textId="4BBC73B1" w:rsidR="004056D2" w:rsidRPr="005A61B2" w:rsidRDefault="004056D2" w:rsidP="00964ED4">
            <w:pPr>
              <w:rPr>
                <w:sz w:val="22"/>
                <w:szCs w:val="22"/>
              </w:rPr>
            </w:pPr>
            <w:r>
              <w:rPr>
                <w:sz w:val="22"/>
                <w:szCs w:val="22"/>
              </w:rPr>
              <w:t>School Year:</w:t>
            </w:r>
            <w:r w:rsidR="00964ED4">
              <w:rPr>
                <w:sz w:val="22"/>
                <w:szCs w:val="22"/>
              </w:rPr>
              <w:t xml:space="preserve">  </w:t>
            </w:r>
            <w:r w:rsidR="00F42663">
              <w:rPr>
                <w:sz w:val="22"/>
                <w:szCs w:val="22"/>
              </w:rPr>
              <w:t>201</w:t>
            </w:r>
            <w:r w:rsidR="00F06943">
              <w:rPr>
                <w:sz w:val="22"/>
                <w:szCs w:val="22"/>
              </w:rPr>
              <w:t>9</w:t>
            </w:r>
            <w:r w:rsidR="00F42663">
              <w:rPr>
                <w:sz w:val="22"/>
                <w:szCs w:val="22"/>
              </w:rPr>
              <w:t>-</w:t>
            </w:r>
            <w:r w:rsidR="00F06943">
              <w:rPr>
                <w:sz w:val="22"/>
                <w:szCs w:val="22"/>
              </w:rPr>
              <w:t>20</w:t>
            </w:r>
          </w:p>
        </w:tc>
      </w:tr>
    </w:tbl>
    <w:p w14:paraId="288AA99F" w14:textId="77777777" w:rsidR="00177A14" w:rsidRDefault="00177A14">
      <w:pPr>
        <w:rPr>
          <w:sz w:val="22"/>
          <w:szCs w:val="22"/>
        </w:rPr>
      </w:pPr>
    </w:p>
    <w:p w14:paraId="6A99FF0B" w14:textId="77777777" w:rsidR="005A61B2" w:rsidRDefault="005A61B2" w:rsidP="00AB26B3">
      <w:pPr>
        <w:rPr>
          <w:sz w:val="22"/>
          <w:szCs w:val="22"/>
        </w:rPr>
      </w:pPr>
    </w:p>
    <w:tbl>
      <w:tblPr>
        <w:tblStyle w:val="LightGrid-Accent1"/>
        <w:tblW w:w="0" w:type="auto"/>
        <w:tblLook w:val="0620" w:firstRow="1" w:lastRow="0" w:firstColumn="0" w:lastColumn="0" w:noHBand="1" w:noVBand="1"/>
      </w:tblPr>
      <w:tblGrid>
        <w:gridCol w:w="3607"/>
        <w:gridCol w:w="3585"/>
        <w:gridCol w:w="3588"/>
      </w:tblGrid>
      <w:tr w:rsidR="005A61B2" w:rsidRPr="005A61B2" w14:paraId="73DDE11D" w14:textId="77777777" w:rsidTr="00973E21">
        <w:trPr>
          <w:cnfStyle w:val="100000000000" w:firstRow="1" w:lastRow="0" w:firstColumn="0" w:lastColumn="0" w:oddVBand="0" w:evenVBand="0" w:oddHBand="0" w:evenHBand="0" w:firstRowFirstColumn="0" w:firstRowLastColumn="0" w:lastRowFirstColumn="0" w:lastRowLastColumn="0"/>
          <w:trHeight w:val="405"/>
        </w:trPr>
        <w:tc>
          <w:tcPr>
            <w:tcW w:w="3607" w:type="dxa"/>
            <w:vAlign w:val="center"/>
          </w:tcPr>
          <w:p w14:paraId="30DA315F" w14:textId="77777777" w:rsidR="005A61B2" w:rsidRPr="005A61B2" w:rsidRDefault="005A61B2" w:rsidP="00B04883">
            <w:pPr>
              <w:jc w:val="center"/>
              <w:rPr>
                <w:sz w:val="22"/>
                <w:szCs w:val="22"/>
              </w:rPr>
            </w:pPr>
            <w:r w:rsidRPr="005A61B2">
              <w:rPr>
                <w:sz w:val="22"/>
                <w:szCs w:val="22"/>
              </w:rPr>
              <w:t>Title</w:t>
            </w:r>
          </w:p>
        </w:tc>
        <w:tc>
          <w:tcPr>
            <w:tcW w:w="3585" w:type="dxa"/>
            <w:vAlign w:val="center"/>
          </w:tcPr>
          <w:p w14:paraId="3DA4E453" w14:textId="77777777" w:rsidR="005A61B2" w:rsidRPr="005A61B2" w:rsidRDefault="005A61B2" w:rsidP="00B04883">
            <w:pPr>
              <w:jc w:val="center"/>
              <w:rPr>
                <w:sz w:val="22"/>
              </w:rPr>
            </w:pPr>
            <w:r w:rsidRPr="005A61B2">
              <w:rPr>
                <w:sz w:val="22"/>
              </w:rPr>
              <w:t>Name</w:t>
            </w:r>
          </w:p>
        </w:tc>
        <w:tc>
          <w:tcPr>
            <w:tcW w:w="3588" w:type="dxa"/>
            <w:vAlign w:val="center"/>
          </w:tcPr>
          <w:p w14:paraId="79D823AF" w14:textId="77777777" w:rsidR="005A61B2" w:rsidRPr="005A61B2" w:rsidRDefault="005A61B2" w:rsidP="00B04883">
            <w:pPr>
              <w:jc w:val="center"/>
              <w:rPr>
                <w:sz w:val="22"/>
              </w:rPr>
            </w:pPr>
            <w:r w:rsidRPr="005A61B2">
              <w:rPr>
                <w:sz w:val="22"/>
              </w:rPr>
              <w:t>Signature</w:t>
            </w:r>
          </w:p>
        </w:tc>
      </w:tr>
      <w:tr w:rsidR="005A61B2" w14:paraId="34552857" w14:textId="77777777" w:rsidTr="00973E21">
        <w:trPr>
          <w:trHeight w:val="718"/>
        </w:trPr>
        <w:tc>
          <w:tcPr>
            <w:tcW w:w="3607" w:type="dxa"/>
            <w:vAlign w:val="center"/>
          </w:tcPr>
          <w:p w14:paraId="22120F25" w14:textId="77777777" w:rsidR="005A61B2" w:rsidRDefault="005A61B2" w:rsidP="00B04883">
            <w:pPr>
              <w:jc w:val="center"/>
              <w:rPr>
                <w:sz w:val="22"/>
                <w:szCs w:val="22"/>
              </w:rPr>
            </w:pPr>
            <w:r>
              <w:rPr>
                <w:sz w:val="22"/>
                <w:szCs w:val="22"/>
              </w:rPr>
              <w:t>Principal</w:t>
            </w:r>
          </w:p>
        </w:tc>
        <w:tc>
          <w:tcPr>
            <w:tcW w:w="3585" w:type="dxa"/>
            <w:vAlign w:val="center"/>
          </w:tcPr>
          <w:p w14:paraId="29DBD0CA" w14:textId="77777777" w:rsidR="005A61B2" w:rsidRDefault="00A87072" w:rsidP="00B04883">
            <w:pPr>
              <w:jc w:val="center"/>
              <w:rPr>
                <w:b/>
                <w:sz w:val="22"/>
              </w:rPr>
            </w:pPr>
            <w:r>
              <w:rPr>
                <w:b/>
                <w:sz w:val="22"/>
              </w:rPr>
              <w:t>Bill Trask</w:t>
            </w:r>
          </w:p>
        </w:tc>
        <w:tc>
          <w:tcPr>
            <w:tcW w:w="3588" w:type="dxa"/>
            <w:vAlign w:val="center"/>
          </w:tcPr>
          <w:p w14:paraId="70E5A0C2" w14:textId="77777777" w:rsidR="005A61B2" w:rsidRDefault="005A61B2" w:rsidP="005A61B2">
            <w:pPr>
              <w:rPr>
                <w:b/>
                <w:sz w:val="22"/>
              </w:rPr>
            </w:pPr>
          </w:p>
        </w:tc>
      </w:tr>
      <w:tr w:rsidR="005A61B2" w14:paraId="0E9EE80A" w14:textId="77777777" w:rsidTr="00973E21">
        <w:trPr>
          <w:trHeight w:val="718"/>
        </w:trPr>
        <w:tc>
          <w:tcPr>
            <w:tcW w:w="3607" w:type="dxa"/>
            <w:vAlign w:val="center"/>
          </w:tcPr>
          <w:p w14:paraId="41F960CE" w14:textId="77777777" w:rsidR="005A61B2" w:rsidRPr="00B04883" w:rsidRDefault="005A61B2" w:rsidP="00B04883">
            <w:pPr>
              <w:jc w:val="center"/>
              <w:rPr>
                <w:sz w:val="22"/>
              </w:rPr>
            </w:pPr>
            <w:r w:rsidRPr="00B04883">
              <w:rPr>
                <w:sz w:val="22"/>
              </w:rPr>
              <w:t>Assistant Superintendent</w:t>
            </w:r>
          </w:p>
        </w:tc>
        <w:tc>
          <w:tcPr>
            <w:tcW w:w="3585" w:type="dxa"/>
            <w:vAlign w:val="center"/>
          </w:tcPr>
          <w:p w14:paraId="17039874" w14:textId="77777777" w:rsidR="005A61B2" w:rsidRDefault="00A87072" w:rsidP="00B04883">
            <w:pPr>
              <w:jc w:val="center"/>
              <w:rPr>
                <w:b/>
                <w:sz w:val="22"/>
              </w:rPr>
            </w:pPr>
            <w:r>
              <w:rPr>
                <w:b/>
                <w:sz w:val="22"/>
              </w:rPr>
              <w:t>Care</w:t>
            </w:r>
            <w:r w:rsidR="00562D5C">
              <w:rPr>
                <w:b/>
                <w:sz w:val="22"/>
              </w:rPr>
              <w:t>y</w:t>
            </w:r>
            <w:r>
              <w:rPr>
                <w:b/>
                <w:sz w:val="22"/>
              </w:rPr>
              <w:t xml:space="preserve"> Chute</w:t>
            </w:r>
          </w:p>
        </w:tc>
        <w:tc>
          <w:tcPr>
            <w:tcW w:w="3588" w:type="dxa"/>
            <w:vAlign w:val="center"/>
          </w:tcPr>
          <w:p w14:paraId="7FFC56E7" w14:textId="77777777" w:rsidR="005A61B2" w:rsidRDefault="005A61B2" w:rsidP="005A61B2">
            <w:pPr>
              <w:rPr>
                <w:b/>
                <w:sz w:val="22"/>
              </w:rPr>
            </w:pPr>
          </w:p>
        </w:tc>
      </w:tr>
    </w:tbl>
    <w:p w14:paraId="01386E86" w14:textId="77777777" w:rsidR="00FF28AD" w:rsidRDefault="00FF28AD" w:rsidP="00AB26B3">
      <w:pPr>
        <w:rPr>
          <w:sz w:val="22"/>
          <w:szCs w:val="22"/>
        </w:rPr>
      </w:pPr>
    </w:p>
    <w:p w14:paraId="6CF4C891" w14:textId="77777777" w:rsidR="00FF28AD" w:rsidRDefault="00FF28AD" w:rsidP="00AB26B3">
      <w:pPr>
        <w:rPr>
          <w:sz w:val="22"/>
          <w:szCs w:val="22"/>
        </w:rPr>
      </w:pPr>
      <w:bookmarkStart w:id="1" w:name="_GoBack"/>
      <w:bookmarkEnd w:id="1"/>
    </w:p>
    <w:p w14:paraId="05BF643B" w14:textId="77777777" w:rsidR="00FF28AD" w:rsidRDefault="00FF28AD" w:rsidP="00AB26B3">
      <w:pPr>
        <w:rPr>
          <w:sz w:val="22"/>
          <w:szCs w:val="22"/>
        </w:rPr>
      </w:pPr>
    </w:p>
    <w:p w14:paraId="1A74ECB3" w14:textId="77777777" w:rsidR="004947B0" w:rsidRDefault="004947B0" w:rsidP="00AB26B3">
      <w:pPr>
        <w:rPr>
          <w:sz w:val="22"/>
          <w:szCs w:val="22"/>
        </w:rPr>
      </w:pPr>
    </w:p>
    <w:p w14:paraId="12A94A86" w14:textId="77777777" w:rsidR="004947B0" w:rsidRDefault="004947B0" w:rsidP="00AB26B3">
      <w:pPr>
        <w:rPr>
          <w:sz w:val="22"/>
          <w:szCs w:val="22"/>
        </w:rPr>
      </w:pPr>
    </w:p>
    <w:p w14:paraId="039CB2B4" w14:textId="77777777" w:rsidR="004947B0" w:rsidRDefault="004947B0" w:rsidP="00AB26B3">
      <w:pPr>
        <w:rPr>
          <w:sz w:val="22"/>
          <w:szCs w:val="22"/>
        </w:rPr>
      </w:pPr>
    </w:p>
    <w:tbl>
      <w:tblPr>
        <w:tblStyle w:val="LightGrid-Accent1"/>
        <w:tblW w:w="0" w:type="auto"/>
        <w:tblLook w:val="0620" w:firstRow="1" w:lastRow="0" w:firstColumn="0" w:lastColumn="0" w:noHBand="1" w:noVBand="1"/>
      </w:tblPr>
      <w:tblGrid>
        <w:gridCol w:w="4952"/>
        <w:gridCol w:w="5828"/>
      </w:tblGrid>
      <w:tr w:rsidR="00FF28AD" w14:paraId="641F857F" w14:textId="77777777" w:rsidTr="00973E21">
        <w:trPr>
          <w:cnfStyle w:val="100000000000" w:firstRow="1" w:lastRow="0" w:firstColumn="0" w:lastColumn="0" w:oddVBand="0" w:evenVBand="0" w:oddHBand="0" w:evenHBand="0" w:firstRowFirstColumn="0" w:firstRowLastColumn="0" w:lastRowFirstColumn="0" w:lastRowLastColumn="0"/>
          <w:trHeight w:val="295"/>
        </w:trPr>
        <w:tc>
          <w:tcPr>
            <w:tcW w:w="4952" w:type="dxa"/>
            <w:vAlign w:val="center"/>
          </w:tcPr>
          <w:p w14:paraId="2D804376" w14:textId="77777777" w:rsidR="00FF28AD" w:rsidRPr="005A61B2" w:rsidRDefault="00FF28AD" w:rsidP="00973E21">
            <w:pPr>
              <w:rPr>
                <w:b w:val="0"/>
                <w:bCs w:val="0"/>
                <w:sz w:val="22"/>
                <w:szCs w:val="22"/>
              </w:rPr>
            </w:pPr>
            <w:r>
              <w:rPr>
                <w:sz w:val="22"/>
                <w:szCs w:val="22"/>
              </w:rPr>
              <w:t xml:space="preserve">Print this page, have it signed by </w:t>
            </w:r>
            <w:r w:rsidR="00973E21">
              <w:rPr>
                <w:sz w:val="22"/>
                <w:szCs w:val="22"/>
              </w:rPr>
              <w:t>Principal &amp; Assistant Superintendent</w:t>
            </w:r>
            <w:r>
              <w:rPr>
                <w:sz w:val="22"/>
                <w:szCs w:val="22"/>
              </w:rPr>
              <w:t>, scan it and attach it here</w:t>
            </w:r>
          </w:p>
        </w:tc>
        <w:tc>
          <w:tcPr>
            <w:tcW w:w="5828" w:type="dxa"/>
            <w:vAlign w:val="center"/>
          </w:tcPr>
          <w:p w14:paraId="2CA8D5D1" w14:textId="77777777" w:rsidR="00FF28AD" w:rsidRPr="005A61B2" w:rsidRDefault="00FF28AD" w:rsidP="00FF28AD">
            <w:pPr>
              <w:rPr>
                <w:sz w:val="22"/>
                <w:szCs w:val="22"/>
              </w:rPr>
            </w:pPr>
          </w:p>
        </w:tc>
      </w:tr>
    </w:tbl>
    <w:p w14:paraId="2851396C" w14:textId="77777777" w:rsidR="00FF28AD" w:rsidRPr="00481FEF" w:rsidRDefault="00FF28AD" w:rsidP="00AB26B3">
      <w:pPr>
        <w:rPr>
          <w:sz w:val="22"/>
          <w:szCs w:val="22"/>
        </w:rPr>
      </w:pPr>
    </w:p>
    <w:sectPr w:rsidR="00FF28AD" w:rsidRPr="00481FEF" w:rsidSect="00F53225">
      <w:footerReference w:type="default" r:id="rId14"/>
      <w:pgSz w:w="12240" w:h="15840" w:code="1"/>
      <w:pgMar w:top="450" w:right="720" w:bottom="45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0118D" w14:textId="77777777" w:rsidR="00B36AED" w:rsidRDefault="00B36AED" w:rsidP="00090AC0">
      <w:r>
        <w:separator/>
      </w:r>
    </w:p>
  </w:endnote>
  <w:endnote w:type="continuationSeparator" w:id="0">
    <w:p w14:paraId="2C42293E" w14:textId="77777777" w:rsidR="00B36AED" w:rsidRDefault="00B36AED" w:rsidP="0009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942132"/>
      <w:docPartObj>
        <w:docPartGallery w:val="Page Numbers (Bottom of Page)"/>
        <w:docPartUnique/>
      </w:docPartObj>
    </w:sdtPr>
    <w:sdtEndPr/>
    <w:sdtContent>
      <w:sdt>
        <w:sdtPr>
          <w:id w:val="98381352"/>
          <w:docPartObj>
            <w:docPartGallery w:val="Page Numbers (Top of Page)"/>
            <w:docPartUnique/>
          </w:docPartObj>
        </w:sdtPr>
        <w:sdtEndPr/>
        <w:sdtContent>
          <w:p w14:paraId="755C3A87" w14:textId="77777777" w:rsidR="00C93CE1" w:rsidRDefault="00C93CE1" w:rsidP="00F53225">
            <w:pPr>
              <w:pStyle w:val="Footer"/>
              <w:jc w:val="center"/>
            </w:pPr>
            <w:r>
              <w:t xml:space="preserve">Page </w:t>
            </w:r>
            <w:r>
              <w:rPr>
                <w:b/>
                <w:bCs/>
              </w:rPr>
              <w:fldChar w:fldCharType="begin"/>
            </w:r>
            <w:r>
              <w:rPr>
                <w:b/>
                <w:bCs/>
              </w:rPr>
              <w:instrText xml:space="preserve"> PAGE </w:instrText>
            </w:r>
            <w:r>
              <w:rPr>
                <w:b/>
                <w:bCs/>
              </w:rPr>
              <w:fldChar w:fldCharType="separate"/>
            </w:r>
            <w:r w:rsidR="00F42663">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F42663">
              <w:rPr>
                <w:b/>
                <w:bCs/>
                <w:noProof/>
              </w:rPr>
              <w:t>5</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1F799" w14:textId="77777777" w:rsidR="00B36AED" w:rsidRDefault="00B36AED" w:rsidP="00090AC0">
      <w:r>
        <w:separator/>
      </w:r>
    </w:p>
  </w:footnote>
  <w:footnote w:type="continuationSeparator" w:id="0">
    <w:p w14:paraId="67E5C8DF" w14:textId="77777777" w:rsidR="00B36AED" w:rsidRDefault="00B36AED" w:rsidP="00090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1239"/>
    <w:multiLevelType w:val="hybridMultilevel"/>
    <w:tmpl w:val="9448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D1A7F"/>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503A13"/>
    <w:multiLevelType w:val="hybridMultilevel"/>
    <w:tmpl w:val="6EA0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22084"/>
    <w:multiLevelType w:val="hybridMultilevel"/>
    <w:tmpl w:val="354E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03EFB"/>
    <w:multiLevelType w:val="hybridMultilevel"/>
    <w:tmpl w:val="A4C8F9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C87C5F"/>
    <w:multiLevelType w:val="hybridMultilevel"/>
    <w:tmpl w:val="473C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63B9B"/>
    <w:multiLevelType w:val="hybridMultilevel"/>
    <w:tmpl w:val="E39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36FD0"/>
    <w:multiLevelType w:val="hybridMultilevel"/>
    <w:tmpl w:val="C178B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D7CB4"/>
    <w:multiLevelType w:val="hybridMultilevel"/>
    <w:tmpl w:val="A6C0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23328"/>
    <w:multiLevelType w:val="hybridMultilevel"/>
    <w:tmpl w:val="A83EE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E1597"/>
    <w:multiLevelType w:val="hybridMultilevel"/>
    <w:tmpl w:val="047431CC"/>
    <w:lvl w:ilvl="0" w:tplc="D2627FDE">
      <w:start w:val="1"/>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4170F61"/>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0663898"/>
    <w:multiLevelType w:val="hybridMultilevel"/>
    <w:tmpl w:val="D67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327B6"/>
    <w:multiLevelType w:val="hybridMultilevel"/>
    <w:tmpl w:val="44609D1A"/>
    <w:lvl w:ilvl="0" w:tplc="9AF2A6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F7D1F"/>
    <w:multiLevelType w:val="hybridMultilevel"/>
    <w:tmpl w:val="05C6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F32DF"/>
    <w:multiLevelType w:val="hybridMultilevel"/>
    <w:tmpl w:val="9890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1"/>
  </w:num>
  <w:num w:numId="5">
    <w:abstractNumId w:val="2"/>
  </w:num>
  <w:num w:numId="6">
    <w:abstractNumId w:val="6"/>
  </w:num>
  <w:num w:numId="7">
    <w:abstractNumId w:val="14"/>
  </w:num>
  <w:num w:numId="8">
    <w:abstractNumId w:val="5"/>
  </w:num>
  <w:num w:numId="9">
    <w:abstractNumId w:val="12"/>
  </w:num>
  <w:num w:numId="10">
    <w:abstractNumId w:val="10"/>
  </w:num>
  <w:num w:numId="11">
    <w:abstractNumId w:val="0"/>
  </w:num>
  <w:num w:numId="12">
    <w:abstractNumId w:val="3"/>
  </w:num>
  <w:num w:numId="13">
    <w:abstractNumId w:val="15"/>
  </w:num>
  <w:num w:numId="14">
    <w:abstractNumId w:val="8"/>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D8"/>
    <w:rsid w:val="000042CB"/>
    <w:rsid w:val="00005092"/>
    <w:rsid w:val="00007DBD"/>
    <w:rsid w:val="00032561"/>
    <w:rsid w:val="00034E90"/>
    <w:rsid w:val="000409B3"/>
    <w:rsid w:val="00043146"/>
    <w:rsid w:val="00062E3E"/>
    <w:rsid w:val="000658B1"/>
    <w:rsid w:val="000660B9"/>
    <w:rsid w:val="000717B1"/>
    <w:rsid w:val="00072783"/>
    <w:rsid w:val="00090AC0"/>
    <w:rsid w:val="000A3A6C"/>
    <w:rsid w:val="000A68BC"/>
    <w:rsid w:val="000A6CA7"/>
    <w:rsid w:val="000B1EB5"/>
    <w:rsid w:val="000C5C5C"/>
    <w:rsid w:val="000C7D34"/>
    <w:rsid w:val="000D0B33"/>
    <w:rsid w:val="00103BE3"/>
    <w:rsid w:val="00112E96"/>
    <w:rsid w:val="00122939"/>
    <w:rsid w:val="00144CBB"/>
    <w:rsid w:val="00177A14"/>
    <w:rsid w:val="00196DB9"/>
    <w:rsid w:val="001B1BC5"/>
    <w:rsid w:val="001D2D52"/>
    <w:rsid w:val="001D56DF"/>
    <w:rsid w:val="001D7888"/>
    <w:rsid w:val="001F6184"/>
    <w:rsid w:val="0023560F"/>
    <w:rsid w:val="0024716C"/>
    <w:rsid w:val="00253C1A"/>
    <w:rsid w:val="002647F5"/>
    <w:rsid w:val="002653F0"/>
    <w:rsid w:val="00266950"/>
    <w:rsid w:val="00281B59"/>
    <w:rsid w:val="00292896"/>
    <w:rsid w:val="002A2287"/>
    <w:rsid w:val="002B1A12"/>
    <w:rsid w:val="002F301F"/>
    <w:rsid w:val="00323200"/>
    <w:rsid w:val="00335EF7"/>
    <w:rsid w:val="00340584"/>
    <w:rsid w:val="00340637"/>
    <w:rsid w:val="00341411"/>
    <w:rsid w:val="00347749"/>
    <w:rsid w:val="00351023"/>
    <w:rsid w:val="00355088"/>
    <w:rsid w:val="003630D0"/>
    <w:rsid w:val="0037438B"/>
    <w:rsid w:val="003966E2"/>
    <w:rsid w:val="0039712A"/>
    <w:rsid w:val="003B48DA"/>
    <w:rsid w:val="003B59CF"/>
    <w:rsid w:val="00402490"/>
    <w:rsid w:val="004056D2"/>
    <w:rsid w:val="00412513"/>
    <w:rsid w:val="00424266"/>
    <w:rsid w:val="00447591"/>
    <w:rsid w:val="0045765B"/>
    <w:rsid w:val="00474935"/>
    <w:rsid w:val="00481FEF"/>
    <w:rsid w:val="00493763"/>
    <w:rsid w:val="004947B0"/>
    <w:rsid w:val="004A4F32"/>
    <w:rsid w:val="004E6555"/>
    <w:rsid w:val="004F149C"/>
    <w:rsid w:val="00502363"/>
    <w:rsid w:val="00561069"/>
    <w:rsid w:val="00562D5C"/>
    <w:rsid w:val="00574EEA"/>
    <w:rsid w:val="005846BD"/>
    <w:rsid w:val="00585DED"/>
    <w:rsid w:val="005A61B2"/>
    <w:rsid w:val="005B4DEC"/>
    <w:rsid w:val="005C3561"/>
    <w:rsid w:val="005C3923"/>
    <w:rsid w:val="00605C0E"/>
    <w:rsid w:val="00612657"/>
    <w:rsid w:val="0063194B"/>
    <w:rsid w:val="006A21E3"/>
    <w:rsid w:val="006A24DE"/>
    <w:rsid w:val="006A5F6C"/>
    <w:rsid w:val="006B0CA6"/>
    <w:rsid w:val="006D3A8B"/>
    <w:rsid w:val="006D7348"/>
    <w:rsid w:val="00700ABB"/>
    <w:rsid w:val="00712862"/>
    <w:rsid w:val="0071343B"/>
    <w:rsid w:val="0073139B"/>
    <w:rsid w:val="00747B2A"/>
    <w:rsid w:val="00771875"/>
    <w:rsid w:val="00777A83"/>
    <w:rsid w:val="00795E41"/>
    <w:rsid w:val="00797B54"/>
    <w:rsid w:val="007A01E4"/>
    <w:rsid w:val="007B51D8"/>
    <w:rsid w:val="00814255"/>
    <w:rsid w:val="0087110A"/>
    <w:rsid w:val="008859C1"/>
    <w:rsid w:val="0089648D"/>
    <w:rsid w:val="008A03DF"/>
    <w:rsid w:val="00910ABE"/>
    <w:rsid w:val="009147A6"/>
    <w:rsid w:val="009179F7"/>
    <w:rsid w:val="009273FB"/>
    <w:rsid w:val="009416A6"/>
    <w:rsid w:val="00964ED4"/>
    <w:rsid w:val="0097217A"/>
    <w:rsid w:val="00973E21"/>
    <w:rsid w:val="009760A6"/>
    <w:rsid w:val="00994546"/>
    <w:rsid w:val="009A751D"/>
    <w:rsid w:val="009A7DBC"/>
    <w:rsid w:val="009C56D9"/>
    <w:rsid w:val="009D18B6"/>
    <w:rsid w:val="009D30D7"/>
    <w:rsid w:val="009E538C"/>
    <w:rsid w:val="009F1329"/>
    <w:rsid w:val="00A00605"/>
    <w:rsid w:val="00A022A6"/>
    <w:rsid w:val="00A02311"/>
    <w:rsid w:val="00A24E8C"/>
    <w:rsid w:val="00A854BC"/>
    <w:rsid w:val="00A87072"/>
    <w:rsid w:val="00A877D4"/>
    <w:rsid w:val="00AB26B3"/>
    <w:rsid w:val="00AB26BE"/>
    <w:rsid w:val="00AF28F2"/>
    <w:rsid w:val="00B04883"/>
    <w:rsid w:val="00B06752"/>
    <w:rsid w:val="00B22FEB"/>
    <w:rsid w:val="00B36AED"/>
    <w:rsid w:val="00B517C4"/>
    <w:rsid w:val="00B53CDA"/>
    <w:rsid w:val="00B67B34"/>
    <w:rsid w:val="00BA7631"/>
    <w:rsid w:val="00BB032D"/>
    <w:rsid w:val="00BB0ACE"/>
    <w:rsid w:val="00BC247B"/>
    <w:rsid w:val="00BC4604"/>
    <w:rsid w:val="00BC6516"/>
    <w:rsid w:val="00BD707F"/>
    <w:rsid w:val="00BF48DF"/>
    <w:rsid w:val="00C0785F"/>
    <w:rsid w:val="00C12977"/>
    <w:rsid w:val="00C212E6"/>
    <w:rsid w:val="00C52EF9"/>
    <w:rsid w:val="00C70371"/>
    <w:rsid w:val="00C76D33"/>
    <w:rsid w:val="00C8133C"/>
    <w:rsid w:val="00C83029"/>
    <w:rsid w:val="00C83ADC"/>
    <w:rsid w:val="00C93CE1"/>
    <w:rsid w:val="00C94983"/>
    <w:rsid w:val="00C97868"/>
    <w:rsid w:val="00CA73E2"/>
    <w:rsid w:val="00CB0D1F"/>
    <w:rsid w:val="00CD5300"/>
    <w:rsid w:val="00D2398B"/>
    <w:rsid w:val="00D25D8F"/>
    <w:rsid w:val="00D34C80"/>
    <w:rsid w:val="00D34FA9"/>
    <w:rsid w:val="00D368D2"/>
    <w:rsid w:val="00D468B4"/>
    <w:rsid w:val="00D5290E"/>
    <w:rsid w:val="00D71E79"/>
    <w:rsid w:val="00D757B8"/>
    <w:rsid w:val="00D7682D"/>
    <w:rsid w:val="00D93AA8"/>
    <w:rsid w:val="00D950F1"/>
    <w:rsid w:val="00DB1747"/>
    <w:rsid w:val="00DB339A"/>
    <w:rsid w:val="00E02873"/>
    <w:rsid w:val="00E03891"/>
    <w:rsid w:val="00E26406"/>
    <w:rsid w:val="00E3364B"/>
    <w:rsid w:val="00E62EF1"/>
    <w:rsid w:val="00EE7775"/>
    <w:rsid w:val="00F02EA9"/>
    <w:rsid w:val="00F03AC3"/>
    <w:rsid w:val="00F03BE0"/>
    <w:rsid w:val="00F06943"/>
    <w:rsid w:val="00F077AA"/>
    <w:rsid w:val="00F1484D"/>
    <w:rsid w:val="00F42663"/>
    <w:rsid w:val="00F53225"/>
    <w:rsid w:val="00F945AC"/>
    <w:rsid w:val="00F9696F"/>
    <w:rsid w:val="00FD0D56"/>
    <w:rsid w:val="00FE05D6"/>
    <w:rsid w:val="00FF2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D1BE7"/>
  <w14:defaultImageDpi w14:val="300"/>
  <w15:docId w15:val="{C12122BE-DDA3-43DD-B534-958074A0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EF"/>
    <w:rPr>
      <w:rFonts w:ascii="Lucida Grande" w:hAnsi="Lucida Grande" w:cs="Lucida Grande"/>
      <w:sz w:val="18"/>
      <w:szCs w:val="18"/>
    </w:rPr>
  </w:style>
  <w:style w:type="paragraph" w:styleId="ListParagraph">
    <w:name w:val="List Paragraph"/>
    <w:basedOn w:val="Normal"/>
    <w:uiPriority w:val="34"/>
    <w:qFormat/>
    <w:rsid w:val="00994546"/>
    <w:pPr>
      <w:ind w:left="720"/>
      <w:contextualSpacing/>
    </w:pPr>
  </w:style>
  <w:style w:type="paragraph" w:styleId="Caption">
    <w:name w:val="caption"/>
    <w:basedOn w:val="Normal"/>
    <w:next w:val="Normal"/>
    <w:uiPriority w:val="35"/>
    <w:unhideWhenUsed/>
    <w:qFormat/>
    <w:rsid w:val="00E26406"/>
    <w:pPr>
      <w:spacing w:after="200"/>
    </w:pPr>
    <w:rPr>
      <w:b/>
      <w:bCs/>
      <w:color w:val="4F81BD" w:themeColor="accent1"/>
      <w:sz w:val="18"/>
      <w:szCs w:val="18"/>
    </w:rPr>
  </w:style>
  <w:style w:type="table" w:styleId="TableGrid">
    <w:name w:val="Table Grid"/>
    <w:basedOn w:val="TableNormal"/>
    <w:uiPriority w:val="59"/>
    <w:rsid w:val="005C3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C392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5C3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923"/>
    <w:rPr>
      <w:rFonts w:asciiTheme="majorHAnsi" w:eastAsiaTheme="majorEastAsia" w:hAnsiTheme="majorHAnsi" w:cstheme="majorBidi"/>
      <w:color w:val="17365D" w:themeColor="text2" w:themeShade="BF"/>
      <w:spacing w:val="5"/>
      <w:kern w:val="28"/>
      <w:sz w:val="52"/>
      <w:szCs w:val="52"/>
    </w:rPr>
  </w:style>
  <w:style w:type="table" w:styleId="LightGrid-Accent5">
    <w:name w:val="Light Grid Accent 5"/>
    <w:basedOn w:val="TableNormal"/>
    <w:uiPriority w:val="62"/>
    <w:rsid w:val="009147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9147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090AC0"/>
    <w:pPr>
      <w:tabs>
        <w:tab w:val="center" w:pos="4680"/>
        <w:tab w:val="right" w:pos="9360"/>
      </w:tabs>
    </w:pPr>
  </w:style>
  <w:style w:type="character" w:customStyle="1" w:styleId="HeaderChar">
    <w:name w:val="Header Char"/>
    <w:basedOn w:val="DefaultParagraphFont"/>
    <w:link w:val="Header"/>
    <w:uiPriority w:val="99"/>
    <w:rsid w:val="00090AC0"/>
  </w:style>
  <w:style w:type="paragraph" w:styleId="Footer">
    <w:name w:val="footer"/>
    <w:basedOn w:val="Normal"/>
    <w:link w:val="FooterChar"/>
    <w:uiPriority w:val="99"/>
    <w:unhideWhenUsed/>
    <w:rsid w:val="00090AC0"/>
    <w:pPr>
      <w:tabs>
        <w:tab w:val="center" w:pos="4680"/>
        <w:tab w:val="right" w:pos="9360"/>
      </w:tabs>
    </w:pPr>
  </w:style>
  <w:style w:type="character" w:customStyle="1" w:styleId="FooterChar">
    <w:name w:val="Footer Char"/>
    <w:basedOn w:val="DefaultParagraphFont"/>
    <w:link w:val="Footer"/>
    <w:uiPriority w:val="99"/>
    <w:rsid w:val="00090AC0"/>
  </w:style>
  <w:style w:type="paragraph" w:styleId="NoSpacing">
    <w:name w:val="No Spacing"/>
    <w:link w:val="NoSpacingChar"/>
    <w:uiPriority w:val="1"/>
    <w:qFormat/>
    <w:rsid w:val="00090AC0"/>
    <w:rPr>
      <w:sz w:val="22"/>
      <w:szCs w:val="22"/>
      <w:lang w:eastAsia="ja-JP"/>
    </w:rPr>
  </w:style>
  <w:style w:type="character" w:customStyle="1" w:styleId="NoSpacingChar">
    <w:name w:val="No Spacing Char"/>
    <w:basedOn w:val="DefaultParagraphFont"/>
    <w:link w:val="NoSpacing"/>
    <w:uiPriority w:val="1"/>
    <w:rsid w:val="00090AC0"/>
    <w:rPr>
      <w:sz w:val="22"/>
      <w:szCs w:val="22"/>
      <w:lang w:eastAsia="ja-JP"/>
    </w:rPr>
  </w:style>
  <w:style w:type="character" w:styleId="PlaceholderText">
    <w:name w:val="Placeholder Text"/>
    <w:basedOn w:val="DefaultParagraphFont"/>
    <w:uiPriority w:val="99"/>
    <w:semiHidden/>
    <w:rsid w:val="00AF28F2"/>
    <w:rPr>
      <w:color w:val="808080"/>
    </w:rPr>
  </w:style>
  <w:style w:type="character" w:styleId="Hyperlink">
    <w:name w:val="Hyperlink"/>
    <w:basedOn w:val="DefaultParagraphFont"/>
    <w:uiPriority w:val="99"/>
    <w:unhideWhenUsed/>
    <w:rsid w:val="00004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0542">
      <w:bodyDiv w:val="1"/>
      <w:marLeft w:val="0"/>
      <w:marRight w:val="0"/>
      <w:marTop w:val="0"/>
      <w:marBottom w:val="0"/>
      <w:divBdr>
        <w:top w:val="none" w:sz="0" w:space="0" w:color="auto"/>
        <w:left w:val="none" w:sz="0" w:space="0" w:color="auto"/>
        <w:bottom w:val="none" w:sz="0" w:space="0" w:color="auto"/>
        <w:right w:val="none" w:sz="0" w:space="0" w:color="auto"/>
      </w:divBdr>
    </w:div>
    <w:div w:id="1219586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lf-regulation.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se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20071BF2434AE7A14C3FE3C689DE97"/>
        <w:category>
          <w:name w:val="General"/>
          <w:gallery w:val="placeholder"/>
        </w:category>
        <w:types>
          <w:type w:val="bbPlcHdr"/>
        </w:types>
        <w:behaviors>
          <w:behavior w:val="content"/>
        </w:behaviors>
        <w:guid w:val="{0BE16CE1-D289-4CBB-B978-E889BAD53AB9}"/>
      </w:docPartPr>
      <w:docPartBody>
        <w:p w:rsidR="001C1914" w:rsidRDefault="006E235A" w:rsidP="006E235A">
          <w:pPr>
            <w:pStyle w:val="C420071BF2434AE7A14C3FE3C689DE97"/>
          </w:pPr>
          <w:r w:rsidRPr="004056D2">
            <w:rPr>
              <w:rStyle w:val="PlaceholderText"/>
              <w:b/>
            </w:rPr>
            <w:t>Choose a goal area.</w:t>
          </w:r>
        </w:p>
      </w:docPartBody>
    </w:docPart>
    <w:docPart>
      <w:docPartPr>
        <w:name w:val="50BFE666363445A7857BEF8B8FDA4843"/>
        <w:category>
          <w:name w:val="General"/>
          <w:gallery w:val="placeholder"/>
        </w:category>
        <w:types>
          <w:type w:val="bbPlcHdr"/>
        </w:types>
        <w:behaviors>
          <w:behavior w:val="content"/>
        </w:behaviors>
        <w:guid w:val="{C5433621-AE49-4E08-AEC7-9C6F46BCED1C}"/>
      </w:docPartPr>
      <w:docPartBody>
        <w:p w:rsidR="00EB5C6B" w:rsidRDefault="001E5200" w:rsidP="001E5200">
          <w:pPr>
            <w:pStyle w:val="50BFE666363445A7857BEF8B8FDA4843"/>
          </w:pPr>
          <w:r w:rsidRPr="004056D2">
            <w:rPr>
              <w:rStyle w:val="PlaceholderText"/>
              <w:b/>
            </w:rPr>
            <w:t>Choose a goal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017"/>
    <w:rsid w:val="00040B00"/>
    <w:rsid w:val="00045F59"/>
    <w:rsid w:val="000F4301"/>
    <w:rsid w:val="00190D11"/>
    <w:rsid w:val="001C1914"/>
    <w:rsid w:val="001E1FFB"/>
    <w:rsid w:val="001E5200"/>
    <w:rsid w:val="00223C41"/>
    <w:rsid w:val="002979D0"/>
    <w:rsid w:val="003467E5"/>
    <w:rsid w:val="003C59C4"/>
    <w:rsid w:val="00417790"/>
    <w:rsid w:val="00425EA2"/>
    <w:rsid w:val="0046366F"/>
    <w:rsid w:val="006B01AE"/>
    <w:rsid w:val="006E235A"/>
    <w:rsid w:val="006F23CC"/>
    <w:rsid w:val="007E1F80"/>
    <w:rsid w:val="00886AB0"/>
    <w:rsid w:val="00890015"/>
    <w:rsid w:val="008E15DA"/>
    <w:rsid w:val="009153E3"/>
    <w:rsid w:val="009662A0"/>
    <w:rsid w:val="00A31BCB"/>
    <w:rsid w:val="00AA48BC"/>
    <w:rsid w:val="00B201ED"/>
    <w:rsid w:val="00B879D3"/>
    <w:rsid w:val="00C019FE"/>
    <w:rsid w:val="00C5061F"/>
    <w:rsid w:val="00C61017"/>
    <w:rsid w:val="00D73FCE"/>
    <w:rsid w:val="00DC68F1"/>
    <w:rsid w:val="00E41E05"/>
    <w:rsid w:val="00E50115"/>
    <w:rsid w:val="00EA7605"/>
    <w:rsid w:val="00EB5C6B"/>
    <w:rsid w:val="00EF1FB9"/>
    <w:rsid w:val="00F30F45"/>
    <w:rsid w:val="00F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200"/>
    <w:rPr>
      <w:color w:val="808080"/>
    </w:rPr>
  </w:style>
  <w:style w:type="paragraph" w:customStyle="1" w:styleId="DF9E66A75A6B4332967DD98E48E01D43">
    <w:name w:val="DF9E66A75A6B4332967DD98E48E01D43"/>
    <w:rsid w:val="00C61017"/>
    <w:pPr>
      <w:spacing w:after="0" w:line="240" w:lineRule="auto"/>
    </w:pPr>
    <w:rPr>
      <w:sz w:val="24"/>
      <w:szCs w:val="24"/>
    </w:rPr>
  </w:style>
  <w:style w:type="paragraph" w:customStyle="1" w:styleId="DF9E66A75A6B4332967DD98E48E01D431">
    <w:name w:val="DF9E66A75A6B4332967DD98E48E01D431"/>
    <w:rsid w:val="00C61017"/>
    <w:pPr>
      <w:spacing w:after="0" w:line="240" w:lineRule="auto"/>
    </w:pPr>
    <w:rPr>
      <w:sz w:val="24"/>
      <w:szCs w:val="24"/>
    </w:rPr>
  </w:style>
  <w:style w:type="paragraph" w:customStyle="1" w:styleId="2475C3B8DE6A43EBBC2FABD38301D477">
    <w:name w:val="2475C3B8DE6A43EBBC2FABD38301D477"/>
    <w:rsid w:val="006E235A"/>
  </w:style>
  <w:style w:type="paragraph" w:customStyle="1" w:styleId="D0AD03E9616D40DB90173BC45B49FB41">
    <w:name w:val="D0AD03E9616D40DB90173BC45B49FB41"/>
    <w:rsid w:val="006E235A"/>
  </w:style>
  <w:style w:type="paragraph" w:customStyle="1" w:styleId="D0AD03E9616D40DB90173BC45B49FB411">
    <w:name w:val="D0AD03E9616D40DB90173BC45B49FB411"/>
    <w:rsid w:val="006E235A"/>
    <w:pPr>
      <w:spacing w:after="0" w:line="240" w:lineRule="auto"/>
    </w:pPr>
    <w:rPr>
      <w:sz w:val="24"/>
      <w:szCs w:val="24"/>
    </w:rPr>
  </w:style>
  <w:style w:type="paragraph" w:customStyle="1" w:styleId="C420071BF2434AE7A14C3FE3C689DE97">
    <w:name w:val="C420071BF2434AE7A14C3FE3C689DE97"/>
    <w:rsid w:val="006E235A"/>
  </w:style>
  <w:style w:type="paragraph" w:customStyle="1" w:styleId="ACF501102D50481EA2A2765F92370FE3">
    <w:name w:val="ACF501102D50481EA2A2765F92370FE3"/>
    <w:rsid w:val="000F4301"/>
  </w:style>
  <w:style w:type="paragraph" w:customStyle="1" w:styleId="49E9E9180FC2427BA3CE57E0F9674081">
    <w:name w:val="49E9E9180FC2427BA3CE57E0F9674081"/>
    <w:rsid w:val="000F4301"/>
  </w:style>
  <w:style w:type="paragraph" w:customStyle="1" w:styleId="50BFE666363445A7857BEF8B8FDA4843">
    <w:name w:val="50BFE666363445A7857BEF8B8FDA4843"/>
    <w:rsid w:val="001E5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629CEB4B69B041A32B6DF1366F0FE4" ma:contentTypeVersion="0" ma:contentTypeDescription="Create a new document." ma:contentTypeScope="" ma:versionID="16aa0d767311419d621c1f2919c196a0">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C478D-BD27-4638-82B9-8FFBAA6DE826}"/>
</file>

<file path=customXml/itemProps2.xml><?xml version="1.0" encoding="utf-8"?>
<ds:datastoreItem xmlns:ds="http://schemas.openxmlformats.org/officeDocument/2006/customXml" ds:itemID="{8B3B9376-AB68-4EE2-90AF-1580712B697D}"/>
</file>

<file path=customXml/itemProps3.xml><?xml version="1.0" encoding="utf-8"?>
<ds:datastoreItem xmlns:ds="http://schemas.openxmlformats.org/officeDocument/2006/customXml" ds:itemID="{7120EEF2-A821-4FF0-AC9A-36556C1669BB}"/>
</file>

<file path=customXml/itemProps4.xml><?xml version="1.0" encoding="utf-8"?>
<ds:datastoreItem xmlns:ds="http://schemas.openxmlformats.org/officeDocument/2006/customXml" ds:itemID="{B92A5BD3-3874-41C6-A6B3-D2F1EE3861A1}"/>
</file>

<file path=docProps/app.xml><?xml version="1.0" encoding="utf-8"?>
<Properties xmlns="http://schemas.openxmlformats.org/officeDocument/2006/extended-properties" xmlns:vt="http://schemas.openxmlformats.org/officeDocument/2006/docPropsVTypes">
  <Template>Normal</Template>
  <TotalTime>276</TotalTime>
  <Pages>1</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Anjos, Elspeth</dc:creator>
  <cp:lastModifiedBy>Trask, Bill</cp:lastModifiedBy>
  <cp:revision>8</cp:revision>
  <cp:lastPrinted>2019-07-03T22:21:00Z</cp:lastPrinted>
  <dcterms:created xsi:type="dcterms:W3CDTF">2019-06-27T20:24:00Z</dcterms:created>
  <dcterms:modified xsi:type="dcterms:W3CDTF">2019-07-03T22:22:00Z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0x010100DE629CEB4B69B041A32B6DF1366F0FE4</vt:lpwstr>
  </property>
</Properties>
</file>